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BF9" w:rsidRDefault="00880BF9" w:rsidP="00880BF9">
      <w:pPr>
        <w:spacing w:after="0" w:line="29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uk-UA"/>
        </w:rPr>
      </w:pPr>
    </w:p>
    <w:p w:rsidR="005351DE" w:rsidRPr="005351DE" w:rsidRDefault="005351DE" w:rsidP="005351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51DE">
        <w:rPr>
          <w:noProof/>
          <w:lang w:eastAsia="uk-UA"/>
        </w:rPr>
        <w:drawing>
          <wp:anchor distT="0" distB="0" distL="114300" distR="114300" simplePos="0" relativeHeight="251659264" behindDoc="1" locked="0" layoutInCell="1" allowOverlap="1" wp14:anchorId="75B9D951" wp14:editId="75D2E9B7">
            <wp:simplePos x="0" y="0"/>
            <wp:positionH relativeFrom="column">
              <wp:posOffset>2767330</wp:posOffset>
            </wp:positionH>
            <wp:positionV relativeFrom="paragraph">
              <wp:posOffset>60325</wp:posOffset>
            </wp:positionV>
            <wp:extent cx="466725" cy="650875"/>
            <wp:effectExtent l="0" t="0" r="9525" b="0"/>
            <wp:wrapTight wrapText="bothSides">
              <wp:wrapPolygon edited="0">
                <wp:start x="0" y="0"/>
                <wp:lineTo x="0" y="18966"/>
                <wp:lineTo x="7053" y="20862"/>
                <wp:lineTo x="14106" y="20862"/>
                <wp:lineTo x="16751" y="20230"/>
                <wp:lineTo x="21159" y="18334"/>
                <wp:lineTo x="21159" y="0"/>
                <wp:lineTo x="0" y="0"/>
              </wp:wrapPolygon>
            </wp:wrapTight>
            <wp:docPr id="2" name="Рисунок 2" descr="Картинки по запросу емблема герба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емблема герба украї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1DE" w:rsidRPr="005351DE" w:rsidRDefault="005351DE" w:rsidP="005351D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351DE" w:rsidRPr="005351DE" w:rsidRDefault="005351DE" w:rsidP="005351D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351DE" w:rsidRPr="005351DE" w:rsidRDefault="005351DE" w:rsidP="005351D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351DE" w:rsidRPr="005351DE" w:rsidRDefault="005351DE" w:rsidP="005351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51DE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5351DE" w:rsidRPr="005351DE" w:rsidRDefault="005351DE" w:rsidP="005351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51DE">
        <w:rPr>
          <w:rFonts w:ascii="Times New Roman" w:hAnsi="Times New Roman" w:cs="Times New Roman"/>
          <w:b/>
          <w:bCs/>
          <w:sz w:val="28"/>
          <w:szCs w:val="28"/>
        </w:rPr>
        <w:t>РУЖИНСЬКА ГІМНАЗІЯ</w:t>
      </w:r>
    </w:p>
    <w:p w:rsidR="005351DE" w:rsidRPr="005351DE" w:rsidRDefault="005351DE" w:rsidP="005351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51DE" w:rsidRPr="005351DE" w:rsidRDefault="005351DE" w:rsidP="005351D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351DE">
        <w:rPr>
          <w:rFonts w:ascii="Times New Roman" w:hAnsi="Times New Roman" w:cs="Times New Roman"/>
          <w:b/>
          <w:bCs/>
          <w:sz w:val="28"/>
          <w:szCs w:val="28"/>
        </w:rPr>
        <w:t xml:space="preserve">13.01.2020р.                                       Н А К А З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№</w:t>
      </w:r>
      <w:r w:rsidR="001D3CDA">
        <w:rPr>
          <w:rFonts w:ascii="Times New Roman" w:hAnsi="Times New Roman" w:cs="Times New Roman"/>
          <w:b/>
          <w:bCs/>
          <w:sz w:val="28"/>
          <w:szCs w:val="28"/>
        </w:rPr>
        <w:t>11</w:t>
      </w:r>
    </w:p>
    <w:p w:rsidR="005351DE" w:rsidRDefault="005351DE" w:rsidP="005351D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351D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</w:t>
      </w:r>
      <w:r w:rsidRPr="005351DE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5351DE">
        <w:rPr>
          <w:rFonts w:ascii="Times New Roman" w:hAnsi="Times New Roman" w:cs="Times New Roman"/>
          <w:bCs/>
          <w:sz w:val="28"/>
          <w:szCs w:val="28"/>
        </w:rPr>
        <w:t>смт.Ружин</w:t>
      </w:r>
      <w:proofErr w:type="spellEnd"/>
    </w:p>
    <w:p w:rsidR="005351DE" w:rsidRDefault="005351DE" w:rsidP="005351D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351DE" w:rsidRDefault="005351DE" w:rsidP="005351D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 затвердження Положення</w:t>
      </w:r>
    </w:p>
    <w:p w:rsidR="005351DE" w:rsidRDefault="005351DE" w:rsidP="005351D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 академічну доброчесність</w:t>
      </w:r>
      <w:r w:rsidR="001D3CDA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</w:p>
    <w:p w:rsidR="005351DE" w:rsidRDefault="005351DE" w:rsidP="005351D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педагогічних працівників та</w:t>
      </w:r>
    </w:p>
    <w:p w:rsidR="005351DE" w:rsidRPr="005351DE" w:rsidRDefault="005351DE" w:rsidP="005351D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здобувачів освіти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Ружинської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гімназії</w:t>
      </w:r>
    </w:p>
    <w:p w:rsidR="005351DE" w:rsidRDefault="005351DE" w:rsidP="00880BF9">
      <w:pPr>
        <w:spacing w:after="0" w:line="29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uk-UA"/>
        </w:rPr>
      </w:pPr>
    </w:p>
    <w:p w:rsidR="005351DE" w:rsidRPr="005351DE" w:rsidRDefault="005351DE" w:rsidP="005351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Дане положення про академічну доброчесність педагогічних працівників та здобувачів освіти</w:t>
      </w:r>
      <w:r w:rsidRPr="005351DE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Pr="005351DE">
        <w:rPr>
          <w:rFonts w:ascii="Times New Roman" w:hAnsi="Times New Roman" w:cs="Times New Roman"/>
          <w:bCs/>
          <w:sz w:val="24"/>
          <w:szCs w:val="24"/>
        </w:rPr>
        <w:t>Ружинській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гімназії </w:t>
      </w:r>
      <w:r w:rsidRPr="005351DE">
        <w:rPr>
          <w:rFonts w:ascii="Times New Roman" w:hAnsi="Times New Roman" w:cs="Times New Roman"/>
          <w:bCs/>
          <w:sz w:val="24"/>
          <w:szCs w:val="24"/>
        </w:rPr>
        <w:t xml:space="preserve"> розроблено відповідно до Законів України «Про освіту»; «Про загальну середню освіту»; розпорядження Кабінету Міністрів України від 14 грудня 2016 р. № 988-р «Про схвалення Концепції реалізації державної політики у сфері реформування загальної середньої освіти «Нова українська школа» на період до 2029 року»; ДСТУ ISO 9001:2015 Системи управління якістю. Вимоги; ДСТУ ISO 9000:2015 Системи управління якістю. Основні положення та словник термінів; наказу Міністерства освіти і науки України від 09.01.2019 № 17 «Про затвердження Порядку проведення інституційного аудиту закладів загальної середньої освіти» та затверджено  педагогічною радою гімназії (протокол №4 від 11.01.2019р)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80BF9" w:rsidRPr="005351DE" w:rsidRDefault="00880BF9" w:rsidP="00880BF9">
      <w:pPr>
        <w:spacing w:after="0" w:line="295" w:lineRule="atLeas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5351D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І. Загальні положення</w:t>
      </w:r>
    </w:p>
    <w:p w:rsidR="00880BF9" w:rsidRPr="006C4BA7" w:rsidRDefault="00880BF9" w:rsidP="00880BF9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6C4BA7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1. Відповідно до Конституції України громадяни України мають право на працю, тобто на одержання гарантованої роботи з оплатою праці відповідно до її кількості та якості і не нижче встановленого державою мінімального розміру, включаючи право на вибір професії, роду занять і роботи відповідно до покликання, здібностей, професійної підготовки, освіти та з урахуванням суспільних потреб.</w:t>
      </w:r>
      <w:r w:rsidRPr="006C4BA7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br/>
        <w:t xml:space="preserve">У навчальному закладі трудова дисципліна ґрунтується на свідомому виконанні працівниками своїх трудових </w:t>
      </w:r>
      <w:proofErr w:type="spellStart"/>
      <w:r w:rsidRPr="006C4BA7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обовʼязків</w:t>
      </w:r>
      <w:proofErr w:type="spellEnd"/>
      <w:r w:rsidRPr="006C4BA7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 і є необхідною умовою організації ефективної праці і освітнього процесу.</w:t>
      </w:r>
      <w:r w:rsidRPr="006C4BA7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br/>
        <w:t>Трудова дисципліна забезпечується методами переконання та заохочення до сумлінної праці. До порушників дисципліни застосовуються заходи дисциплінарного та громадського впливу.</w:t>
      </w:r>
    </w:p>
    <w:p w:rsidR="00880BF9" w:rsidRPr="006C4BA7" w:rsidRDefault="00880BF9" w:rsidP="005351DE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6C4BA7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2. Метою правил внутрішнього розпорядку закладу є визначення </w:t>
      </w:r>
      <w:proofErr w:type="spellStart"/>
      <w:r w:rsidRPr="006C4BA7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обовʼязків</w:t>
      </w:r>
      <w:proofErr w:type="spellEnd"/>
      <w:r w:rsidRPr="006C4BA7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 учасників освітнього процесу та інших працівників, передбачених нормами, які встановлюють внутрішній розпорядок у закладі. Дотримання академічної доброчесності всіма учасниками освітнього процесу гарантує довіру, прозорість та якість освітньої діяльності.</w:t>
      </w:r>
    </w:p>
    <w:p w:rsidR="00880BF9" w:rsidRPr="005351DE" w:rsidRDefault="00880BF9" w:rsidP="005351DE">
      <w:pPr>
        <w:spacing w:after="0" w:line="295" w:lineRule="atLeas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5351D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ІІ. Принципи, норми етики та академічної доброчесності закладу освіти</w:t>
      </w:r>
    </w:p>
    <w:p w:rsidR="00880BF9" w:rsidRPr="006C4BA7" w:rsidRDefault="00880BF9" w:rsidP="00880BF9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B71EFE">
        <w:rPr>
          <w:rFonts w:ascii="Times New Roman" w:eastAsia="Times New Roman" w:hAnsi="Times New Roman" w:cs="Times New Roman"/>
          <w:sz w:val="24"/>
          <w:szCs w:val="24"/>
          <w:lang w:eastAsia="uk-UA"/>
        </w:rPr>
        <w:t>2.1. Академічна доброчесність – це сукупність етичних принципів та визначених законом правил, якими мають керуватися учасники освітнього процесу під час навчання, викладання та впровадження наукової (творчої) діяльності з метою забезпечення довіри до результатів навчання, попередження порушень освітнього процесу.</w:t>
      </w:r>
      <w:r w:rsidRPr="00B71EF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2.2. Порушенням академічної доброчесності згідно ст. 42 п. 4 Закону України «Про освіту » вважається : академічний плагіат, </w:t>
      </w:r>
      <w:proofErr w:type="spellStart"/>
      <w:r w:rsidRPr="00B71EFE">
        <w:rPr>
          <w:rFonts w:ascii="Times New Roman" w:eastAsia="Times New Roman" w:hAnsi="Times New Roman" w:cs="Times New Roman"/>
          <w:sz w:val="24"/>
          <w:szCs w:val="24"/>
          <w:lang w:eastAsia="uk-UA"/>
        </w:rPr>
        <w:t>самоплагіат</w:t>
      </w:r>
      <w:proofErr w:type="spellEnd"/>
      <w:r w:rsidRPr="00B71EFE">
        <w:rPr>
          <w:rFonts w:ascii="Times New Roman" w:eastAsia="Times New Roman" w:hAnsi="Times New Roman" w:cs="Times New Roman"/>
          <w:sz w:val="24"/>
          <w:szCs w:val="24"/>
          <w:lang w:eastAsia="uk-UA"/>
        </w:rPr>
        <w:t>, фабрикація, фальсифікація, спису</w:t>
      </w:r>
      <w:r w:rsidR="00B71EFE">
        <w:rPr>
          <w:rFonts w:ascii="Times New Roman" w:eastAsia="Times New Roman" w:hAnsi="Times New Roman" w:cs="Times New Roman"/>
          <w:sz w:val="24"/>
          <w:szCs w:val="24"/>
          <w:lang w:eastAsia="uk-UA"/>
        </w:rPr>
        <w:t>вання, обман</w:t>
      </w:r>
      <w:r w:rsidRPr="00B71EFE">
        <w:rPr>
          <w:rFonts w:ascii="Times New Roman" w:eastAsia="Times New Roman" w:hAnsi="Times New Roman" w:cs="Times New Roman"/>
          <w:sz w:val="24"/>
          <w:szCs w:val="24"/>
          <w:lang w:eastAsia="uk-UA"/>
        </w:rPr>
        <w:t>, хабарництво, необ’єктивне оцінювання.</w:t>
      </w:r>
      <w:r w:rsidRPr="006C4BA7"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  <w:br/>
      </w:r>
      <w:r w:rsidRPr="006C4BA7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2.3. Етика та академічна доброчесність забезпечується:</w:t>
      </w:r>
    </w:p>
    <w:p w:rsidR="00880BF9" w:rsidRPr="006C4BA7" w:rsidRDefault="00880BF9" w:rsidP="00880BF9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6C4BA7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uk-UA"/>
        </w:rPr>
        <w:t>2.3.1. учасниками освітнього процесу шляхом:</w:t>
      </w:r>
      <w:r w:rsidRPr="006C4BA7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uk-UA"/>
        </w:rPr>
        <w:br/>
      </w:r>
      <w:r w:rsidRPr="006C4BA7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· дотримання Концепції ООН «Про права дитини», Конституції, Законів України «Про </w:t>
      </w:r>
      <w:r w:rsidRPr="006C4BA7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lastRenderedPageBreak/>
        <w:t>освіту», «Про загальну середню освіту», «Про наукову і науково-технічну творчість»;</w:t>
      </w:r>
      <w:r w:rsidRPr="006C4BA7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br/>
        <w:t>· «Про авторське право і суміжні права», « Про видавничу справу», «Про запобігання корупції», Правил внутрішнього трудового розпорядку;</w:t>
      </w:r>
      <w:r w:rsidRPr="006C4BA7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br/>
        <w:t>· утвердження позитивного іміджу закладу освіти, примноження його традицій;</w:t>
      </w:r>
      <w:r w:rsidRPr="006C4BA7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br/>
        <w:t>· дотримання етичних норм спілкування на засадах партнерства, взаємоповаги, толерантності стосунків;</w:t>
      </w:r>
      <w:r w:rsidRPr="006C4BA7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br/>
        <w:t>· запобігання корупції, хабарництву;</w:t>
      </w:r>
      <w:r w:rsidRPr="006C4BA7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br/>
        <w:t>· збереження, поліпшення та раціонального використання навчально-матеріальної бази закладу;</w:t>
      </w:r>
      <w:r w:rsidRPr="006C4BA7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br/>
        <w:t>· дотримання спеціальних законів за порушення академічної доброчесності та даного Положення, зокрема, посилання на джерела інформації у разі використання ідей, тверджень відомостей;</w:t>
      </w:r>
      <w:r w:rsidRPr="006C4BA7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br/>
        <w:t>· дотримання норм про авторські права;</w:t>
      </w:r>
      <w:r w:rsidRPr="006C4BA7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br/>
        <w:t>· надання правдивої інформації про результати власної навчальної (наукової, творчої ) діяльності;</w:t>
      </w:r>
      <w:r w:rsidRPr="006C4BA7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br/>
        <w:t>· невідворотності відповідальності з підстав та в порядку, визначених відповідно Законом України «Про освіту» та іншими спеціальними законами.</w:t>
      </w:r>
    </w:p>
    <w:p w:rsidR="00880BF9" w:rsidRPr="006C4BA7" w:rsidRDefault="00880BF9" w:rsidP="00880BF9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6C4BA7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uk-UA"/>
        </w:rPr>
        <w:t>2.3.2. здобувачами освіти шляхом:</w:t>
      </w:r>
      <w:r w:rsidRPr="006C4BA7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uk-UA"/>
        </w:rPr>
        <w:br/>
      </w:r>
      <w:r w:rsidRPr="006C4BA7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· самостійного виконання навчальних завдань поточного та підсумкового контролю без використання зовнішніх джерел інформації, крім дозволених для використання, зокрема під час оцінювання результатів навчання (самостійна, контрольна, ДПА);</w:t>
      </w:r>
      <w:r w:rsidRPr="006C4BA7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br/>
        <w:t>· особистою присутністю на всіх заняттях, окрім випадків, викликаних поважними причинами.</w:t>
      </w:r>
    </w:p>
    <w:p w:rsidR="00880BF9" w:rsidRPr="006C4BA7" w:rsidRDefault="00880BF9" w:rsidP="006C4BA7">
      <w:pPr>
        <w:spacing w:after="0" w:line="240" w:lineRule="auto"/>
        <w:ind w:right="141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6C4BA7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uk-UA"/>
        </w:rPr>
        <w:t>2.3.3. педагогічними працівниками шляхом:</w:t>
      </w:r>
      <w:r w:rsidRPr="006C4BA7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uk-UA"/>
        </w:rPr>
        <w:br/>
      </w:r>
      <w:r w:rsidRPr="006C4BA7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· надання якісних освітніх послуг з використанням у практичній професійній діяльності інноваційних здобутків у галузі освіти;</w:t>
      </w:r>
      <w:r w:rsidRPr="006C4BA7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br/>
        <w:t xml:space="preserve">· </w:t>
      </w:r>
      <w:proofErr w:type="spellStart"/>
      <w:r w:rsidRPr="006C4BA7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обовʼязкової</w:t>
      </w:r>
      <w:proofErr w:type="spellEnd"/>
      <w:r w:rsidRPr="006C4BA7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 присутності, активної участі на засіданнях педагогічної ради та колегіальної відповідальності за прийняті управлінські рішення;</w:t>
      </w:r>
      <w:r w:rsidRPr="006C4BA7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br/>
        <w:t>· незалежності професійної діяльності від політичних партій, громадських і релігійних організацій;</w:t>
      </w:r>
      <w:r w:rsidRPr="006C4BA7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br/>
        <w:t>· підвищення професійного рівня шляхом саморозвитку самовдосконалення, проходження вчасно курсової підготовки;</w:t>
      </w:r>
      <w:r w:rsidRPr="006C4BA7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br/>
        <w:t>· дотримання правил внутрішнього розпорядку, трудової дисципліни, корпоративної етики;</w:t>
      </w:r>
      <w:r w:rsidRPr="006C4BA7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br/>
        <w:t xml:space="preserve">· </w:t>
      </w:r>
      <w:proofErr w:type="spellStart"/>
      <w:r w:rsidRPr="006C4BA7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обʼєктивного</w:t>
      </w:r>
      <w:proofErr w:type="spellEnd"/>
      <w:r w:rsidRPr="006C4BA7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 і неупередженого оцінювання результатів навчання здобувачів освіти;</w:t>
      </w:r>
      <w:r w:rsidRPr="006C4BA7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br/>
        <w:t>· здійсненням контролю за дотриманням академічної доброчесності здобувачами освіти;</w:t>
      </w:r>
      <w:r w:rsidRPr="006C4BA7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br/>
        <w:t>· інформування здобувачів освіти про типові порушення академічної доброчесності та види відповідальності за її порушення.</w:t>
      </w:r>
    </w:p>
    <w:tbl>
      <w:tblPr>
        <w:tblpPr w:leftFromText="180" w:rightFromText="180" w:vertAnchor="text" w:horzAnchor="margin" w:tblpXSpec="center" w:tblpY="348"/>
        <w:tblW w:w="10990" w:type="dxa"/>
        <w:tblBorders>
          <w:top w:val="single" w:sz="6" w:space="0" w:color="32BEBC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4"/>
        <w:gridCol w:w="1520"/>
        <w:gridCol w:w="2010"/>
        <w:gridCol w:w="2551"/>
        <w:gridCol w:w="2835"/>
      </w:tblGrid>
      <w:tr w:rsidR="00880BF9" w:rsidRPr="006C4BA7" w:rsidTr="00933649">
        <w:tc>
          <w:tcPr>
            <w:tcW w:w="2074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BF9" w:rsidRPr="006C4BA7" w:rsidRDefault="00880BF9" w:rsidP="006C4BA7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6C4BA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uk-UA"/>
              </w:rPr>
              <w:t>Порушення академічної доброчесності</w:t>
            </w:r>
          </w:p>
        </w:tc>
        <w:tc>
          <w:tcPr>
            <w:tcW w:w="1520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BF9" w:rsidRPr="006C4BA7" w:rsidRDefault="00880BF9" w:rsidP="006C4BA7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proofErr w:type="spellStart"/>
            <w:r w:rsidRPr="006C4BA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uk-UA"/>
              </w:rPr>
              <w:t>Субʼєкти</w:t>
            </w:r>
            <w:proofErr w:type="spellEnd"/>
            <w:r w:rsidRPr="006C4BA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uk-UA"/>
              </w:rPr>
              <w:t xml:space="preserve"> порушення</w:t>
            </w:r>
          </w:p>
        </w:tc>
        <w:tc>
          <w:tcPr>
            <w:tcW w:w="2010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BF9" w:rsidRPr="006C4BA7" w:rsidRDefault="00880BF9" w:rsidP="006C4BA7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6C4BA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uk-UA"/>
              </w:rPr>
              <w:t>Обставини та умови порушення академічної доброчесності</w:t>
            </w:r>
          </w:p>
        </w:tc>
        <w:tc>
          <w:tcPr>
            <w:tcW w:w="2551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BF9" w:rsidRPr="006C4BA7" w:rsidRDefault="00880BF9" w:rsidP="006C4BA7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6C4BA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uk-UA"/>
              </w:rPr>
              <w:t>Наслідки і форма відповідальності</w:t>
            </w:r>
          </w:p>
        </w:tc>
        <w:tc>
          <w:tcPr>
            <w:tcW w:w="2835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BF9" w:rsidRPr="006C4BA7" w:rsidRDefault="00880BF9" w:rsidP="00933649">
            <w:pPr>
              <w:spacing w:after="0" w:line="295" w:lineRule="atLeast"/>
              <w:ind w:right="25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6C4BA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uk-UA"/>
              </w:rPr>
              <w:t>Орган/ посадова особа, який приймає рішення про призначення виду відповідальності</w:t>
            </w:r>
          </w:p>
        </w:tc>
      </w:tr>
      <w:tr w:rsidR="00880BF9" w:rsidRPr="006C4BA7" w:rsidTr="00933649">
        <w:tc>
          <w:tcPr>
            <w:tcW w:w="2074" w:type="dxa"/>
            <w:vMerge w:val="restart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BF9" w:rsidRPr="006C4BA7" w:rsidRDefault="00880BF9" w:rsidP="00880BF9">
            <w:pPr>
              <w:spacing w:after="0" w:line="29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C4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Списування</w:t>
            </w:r>
          </w:p>
        </w:tc>
        <w:tc>
          <w:tcPr>
            <w:tcW w:w="1520" w:type="dxa"/>
            <w:vMerge w:val="restart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BF9" w:rsidRPr="006C4BA7" w:rsidRDefault="00880BF9" w:rsidP="00880BF9">
            <w:pPr>
              <w:spacing w:after="0" w:line="29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C4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Здобувачі освіти</w:t>
            </w:r>
          </w:p>
        </w:tc>
        <w:tc>
          <w:tcPr>
            <w:tcW w:w="2010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1EEA" w:rsidRPr="006C4BA7" w:rsidRDefault="00880BF9" w:rsidP="00880BF9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proofErr w:type="spellStart"/>
            <w:r w:rsidRPr="006C4BA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-самостійні</w:t>
            </w:r>
            <w:proofErr w:type="spellEnd"/>
            <w:r w:rsidR="00591EEA" w:rsidRPr="006C4BA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роботи;</w:t>
            </w:r>
            <w:r w:rsidR="00B71E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                </w:t>
            </w:r>
            <w:r w:rsidR="00591EEA" w:rsidRPr="006C4BA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- контрольні роботи; </w:t>
            </w:r>
          </w:p>
          <w:p w:rsidR="00591EEA" w:rsidRPr="006C4BA7" w:rsidRDefault="00591EEA" w:rsidP="00880BF9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6C4BA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-</w:t>
            </w:r>
            <w:r w:rsidR="00880BF9" w:rsidRPr="006C4BA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контрольні зрізи знань;</w:t>
            </w:r>
          </w:p>
          <w:p w:rsidR="00880BF9" w:rsidRPr="006C4BA7" w:rsidRDefault="00880BF9" w:rsidP="00880BF9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6C4BA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- річне </w:t>
            </w:r>
            <w:r w:rsidR="00B71E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                 </w:t>
            </w:r>
            <w:proofErr w:type="spellStart"/>
            <w:r w:rsidR="00B71E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-оцінювання</w:t>
            </w:r>
            <w:proofErr w:type="spellEnd"/>
            <w:r w:rsidR="00B71E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(для екстернів); </w:t>
            </w:r>
            <w:r w:rsidRPr="006C4BA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r w:rsidRPr="006C4BA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lastRenderedPageBreak/>
              <w:t>моніторинги якості знань</w:t>
            </w:r>
          </w:p>
        </w:tc>
        <w:tc>
          <w:tcPr>
            <w:tcW w:w="2551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BF9" w:rsidRPr="006C4BA7" w:rsidRDefault="00880BF9" w:rsidP="00880BF9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6C4BA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lastRenderedPageBreak/>
              <w:t>Повторне письмове проходження оцінювання</w:t>
            </w:r>
            <w:r w:rsidR="0097563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.</w:t>
            </w:r>
            <w:r w:rsidRPr="006C4BA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Термін - 1 тиждень</w:t>
            </w:r>
            <w:r w:rsidR="0097563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,</w:t>
            </w:r>
            <w:r w:rsidRPr="006C4BA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або повторне проходження відповідного освітнього компонента освітньої програми</w:t>
            </w:r>
          </w:p>
        </w:tc>
        <w:tc>
          <w:tcPr>
            <w:tcW w:w="2835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BF9" w:rsidRDefault="00880BF9" w:rsidP="00933649">
            <w:pPr>
              <w:spacing w:after="0" w:line="295" w:lineRule="atLeast"/>
              <w:ind w:firstLine="7538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proofErr w:type="spellStart"/>
            <w:r w:rsidRPr="006C4BA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У</w:t>
            </w:r>
            <w:r w:rsidR="009336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В</w:t>
            </w:r>
            <w:r w:rsidRPr="006C4BA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чителі-предметники</w:t>
            </w:r>
            <w:proofErr w:type="spellEnd"/>
          </w:p>
          <w:p w:rsidR="00933649" w:rsidRPr="006C4BA7" w:rsidRDefault="00933649" w:rsidP="00933649">
            <w:pPr>
              <w:spacing w:after="0" w:line="295" w:lineRule="atLeast"/>
              <w:ind w:left="-8297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</w:p>
        </w:tc>
      </w:tr>
      <w:tr w:rsidR="00880BF9" w:rsidRPr="006C4BA7" w:rsidTr="00933649">
        <w:tc>
          <w:tcPr>
            <w:tcW w:w="2074" w:type="dxa"/>
            <w:vMerge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vAlign w:val="center"/>
            <w:hideMark/>
          </w:tcPr>
          <w:p w:rsidR="00880BF9" w:rsidRPr="006C4BA7" w:rsidRDefault="00880BF9" w:rsidP="0088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</w:p>
        </w:tc>
        <w:tc>
          <w:tcPr>
            <w:tcW w:w="1520" w:type="dxa"/>
            <w:vMerge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vAlign w:val="center"/>
            <w:hideMark/>
          </w:tcPr>
          <w:p w:rsidR="00880BF9" w:rsidRPr="006C4BA7" w:rsidRDefault="00880BF9" w:rsidP="0088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</w:p>
        </w:tc>
        <w:tc>
          <w:tcPr>
            <w:tcW w:w="2010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BF9" w:rsidRPr="006C4BA7" w:rsidRDefault="00975638" w:rsidP="00880BF9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- </w:t>
            </w:r>
            <w:r w:rsidR="00880BF9" w:rsidRPr="006C4BA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(ДПА);</w:t>
            </w:r>
            <w:r w:rsidR="00591EEA" w:rsidRPr="006C4BA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          </w:t>
            </w:r>
            <w:r w:rsidR="00880BF9" w:rsidRPr="006C4BA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- річне оцінювання </w:t>
            </w:r>
            <w:r w:rsidR="00591EEA" w:rsidRPr="006C4BA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  </w:t>
            </w:r>
            <w:r w:rsidR="00880BF9" w:rsidRPr="006C4BA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(для</w:t>
            </w:r>
            <w:r w:rsidR="00922848" w:rsidRPr="006C4BA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r w:rsidR="00880BF9" w:rsidRPr="006C4BA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екстернів)</w:t>
            </w:r>
          </w:p>
        </w:tc>
        <w:tc>
          <w:tcPr>
            <w:tcW w:w="2551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BF9" w:rsidRPr="006C4BA7" w:rsidRDefault="00880BF9" w:rsidP="00880BF9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6C4BA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Повторне проходження оцінювання за графіком проведення ДПА у закладі</w:t>
            </w:r>
            <w:r w:rsidR="00591EEA" w:rsidRPr="006C4BA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.</w:t>
            </w:r>
            <w:r w:rsidRPr="006C4BA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Не</w:t>
            </w:r>
            <w:r w:rsidR="00922848" w:rsidRPr="006C4BA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r w:rsidRPr="006C4BA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зарахування результатів</w:t>
            </w:r>
          </w:p>
        </w:tc>
        <w:tc>
          <w:tcPr>
            <w:tcW w:w="2835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BF9" w:rsidRPr="006C4BA7" w:rsidRDefault="00880BF9" w:rsidP="00933649">
            <w:pPr>
              <w:spacing w:after="0" w:line="295" w:lineRule="atLeast"/>
              <w:ind w:right="254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6C4BA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Атестаційна комісія</w:t>
            </w:r>
          </w:p>
        </w:tc>
      </w:tr>
      <w:tr w:rsidR="00880BF9" w:rsidRPr="006C4BA7" w:rsidTr="00933649">
        <w:tc>
          <w:tcPr>
            <w:tcW w:w="2074" w:type="dxa"/>
            <w:vMerge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vAlign w:val="center"/>
            <w:hideMark/>
          </w:tcPr>
          <w:p w:rsidR="00880BF9" w:rsidRPr="006C4BA7" w:rsidRDefault="00880BF9" w:rsidP="0088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</w:p>
        </w:tc>
        <w:tc>
          <w:tcPr>
            <w:tcW w:w="1520" w:type="dxa"/>
            <w:vMerge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vAlign w:val="center"/>
            <w:hideMark/>
          </w:tcPr>
          <w:p w:rsidR="00880BF9" w:rsidRPr="006C4BA7" w:rsidRDefault="00880BF9" w:rsidP="0088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</w:p>
        </w:tc>
        <w:tc>
          <w:tcPr>
            <w:tcW w:w="2010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BF9" w:rsidRPr="006C4BA7" w:rsidRDefault="00880BF9" w:rsidP="00880BF9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6C4BA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- І етап (шкільний) Всеукраїнських учнівських олімпіад, конкурсів</w:t>
            </w:r>
          </w:p>
        </w:tc>
        <w:tc>
          <w:tcPr>
            <w:tcW w:w="2551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BF9" w:rsidRPr="006C4BA7" w:rsidRDefault="00880BF9" w:rsidP="00880BF9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6C4BA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Робота учасника анулюється, не оцінюється. У разі повторних випадків списування учасник не допускається до участі в інших олімпіадах, конкурсах</w:t>
            </w:r>
          </w:p>
        </w:tc>
        <w:tc>
          <w:tcPr>
            <w:tcW w:w="2835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BF9" w:rsidRPr="006C4BA7" w:rsidRDefault="00880BF9" w:rsidP="00933649">
            <w:pPr>
              <w:spacing w:after="0" w:line="295" w:lineRule="atLeast"/>
              <w:ind w:right="254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6C4BA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Оргкомітет, журі</w:t>
            </w:r>
          </w:p>
        </w:tc>
      </w:tr>
      <w:tr w:rsidR="00880BF9" w:rsidRPr="006C4BA7" w:rsidTr="00933649">
        <w:tc>
          <w:tcPr>
            <w:tcW w:w="2074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BF9" w:rsidRPr="006C4BA7" w:rsidRDefault="00880BF9" w:rsidP="00880BF9">
            <w:pPr>
              <w:spacing w:after="0" w:line="29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6C4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Необʼєктивне</w:t>
            </w:r>
            <w:proofErr w:type="spellEnd"/>
            <w:r w:rsidRPr="006C4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оцінювання результатів навчання здобувачів</w:t>
            </w:r>
          </w:p>
        </w:tc>
        <w:tc>
          <w:tcPr>
            <w:tcW w:w="1520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BF9" w:rsidRPr="006C4BA7" w:rsidRDefault="00880BF9" w:rsidP="00880BF9">
            <w:pPr>
              <w:spacing w:after="0" w:line="29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C4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Педагогічні працівники</w:t>
            </w:r>
          </w:p>
        </w:tc>
        <w:tc>
          <w:tcPr>
            <w:tcW w:w="2010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BF9" w:rsidRPr="006C4BA7" w:rsidRDefault="00880BF9" w:rsidP="00880BF9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6C4BA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Свідоме завищення</w:t>
            </w:r>
            <w:r w:rsidR="0097563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,</w:t>
            </w:r>
            <w:r w:rsidRPr="006C4BA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або з</w:t>
            </w:r>
            <w:r w:rsidR="0097563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а</w:t>
            </w:r>
            <w:r w:rsidRPr="006C4BA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ниження оцінки результатів навчання</w:t>
            </w:r>
            <w:r w:rsidR="00591EEA" w:rsidRPr="006C4BA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:                  </w:t>
            </w:r>
            <w:r w:rsidRPr="006C4BA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- усні відповіді; </w:t>
            </w:r>
            <w:r w:rsidR="00591EEA" w:rsidRPr="006C4BA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                </w:t>
            </w:r>
            <w:r w:rsidRPr="006C4BA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- домашні роботи; </w:t>
            </w:r>
            <w:r w:rsidR="00591EEA" w:rsidRPr="006C4BA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r w:rsidR="0097563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             </w:t>
            </w:r>
            <w:r w:rsidR="00591EEA" w:rsidRPr="006C4BA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r w:rsidRPr="006C4BA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- лабораторні та практичні роботи;</w:t>
            </w:r>
            <w:r w:rsidR="00591EEA" w:rsidRPr="006C4BA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 </w:t>
            </w:r>
            <w:r w:rsidRPr="006C4BA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r w:rsidR="0097563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             </w:t>
            </w:r>
            <w:r w:rsidRPr="006C4BA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- ДПА; </w:t>
            </w:r>
            <w:r w:rsidR="00591EEA" w:rsidRPr="006C4BA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                    </w:t>
            </w:r>
            <w:r w:rsidRPr="006C4BA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- тематичне оцінювання; </w:t>
            </w:r>
            <w:r w:rsidR="00591EEA" w:rsidRPr="006C4BA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           </w:t>
            </w:r>
            <w:r w:rsidRPr="006C4BA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- моніторинги;</w:t>
            </w:r>
            <w:r w:rsidR="00591EEA" w:rsidRPr="006C4BA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       </w:t>
            </w:r>
            <w:r w:rsidRPr="006C4BA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6C4BA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олімпіадні</w:t>
            </w:r>
            <w:proofErr w:type="spellEnd"/>
            <w:r w:rsidRPr="006C4BA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та конкурсні роботи</w:t>
            </w:r>
          </w:p>
        </w:tc>
        <w:tc>
          <w:tcPr>
            <w:tcW w:w="2551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BF9" w:rsidRPr="006C4BA7" w:rsidRDefault="00880BF9" w:rsidP="00880BF9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6C4BA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Педагогічному працівнику рекомендується опрацюв</w:t>
            </w:r>
            <w:r w:rsidR="0097563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ати критерії оцінювання знань. Ф</w:t>
            </w:r>
            <w:r w:rsidRPr="006C4BA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акти систематичних порушень враховуються при встановленні кваліфікаційної категорії, присвоєнні педагогічних знань</w:t>
            </w:r>
          </w:p>
        </w:tc>
        <w:tc>
          <w:tcPr>
            <w:tcW w:w="2835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BF9" w:rsidRPr="006C4BA7" w:rsidRDefault="00880BF9" w:rsidP="00933649">
            <w:pPr>
              <w:spacing w:after="0" w:line="295" w:lineRule="atLeast"/>
              <w:ind w:right="254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6C4BA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Адміністрація закладу, атестаційні комісії усіх рівнів</w:t>
            </w:r>
          </w:p>
        </w:tc>
      </w:tr>
      <w:tr w:rsidR="00880BF9" w:rsidRPr="006C4BA7" w:rsidTr="00933649">
        <w:tc>
          <w:tcPr>
            <w:tcW w:w="2074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BF9" w:rsidRPr="006C4BA7" w:rsidRDefault="00880BF9" w:rsidP="00880BF9">
            <w:pPr>
              <w:spacing w:after="0" w:line="29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C4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Обман: Фальсифікація Фабрикація</w:t>
            </w:r>
            <w:r w:rsidRPr="006C4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br/>
              <w:t>Плагіат</w:t>
            </w:r>
          </w:p>
        </w:tc>
        <w:tc>
          <w:tcPr>
            <w:tcW w:w="1520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BF9" w:rsidRPr="006C4BA7" w:rsidRDefault="00880BF9" w:rsidP="00880BF9">
            <w:pPr>
              <w:spacing w:after="0" w:line="29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C4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Педагогічні працівники як автори</w:t>
            </w:r>
          </w:p>
        </w:tc>
        <w:tc>
          <w:tcPr>
            <w:tcW w:w="2010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BF9" w:rsidRPr="006C4BA7" w:rsidRDefault="00880BF9" w:rsidP="00880BF9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6C4BA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Навчально-методичні освітні продукти, створені педагогічними працівниками:</w:t>
            </w:r>
            <w:r w:rsidR="00591EEA" w:rsidRPr="006C4BA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        </w:t>
            </w:r>
            <w:r w:rsidRPr="006C4BA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- методичні рекомендації;</w:t>
            </w:r>
            <w:r w:rsidR="00591EEA" w:rsidRPr="006C4BA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         </w:t>
            </w:r>
            <w:r w:rsidRPr="006C4BA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- навчальний посібник; </w:t>
            </w:r>
            <w:r w:rsidR="00591EEA" w:rsidRPr="006C4BA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                </w:t>
            </w:r>
            <w:r w:rsidRPr="006C4BA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-навчально-методичний посібник; </w:t>
            </w:r>
            <w:r w:rsidR="00591EEA" w:rsidRPr="006C4BA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                </w:t>
            </w:r>
            <w:r w:rsidRPr="006C4BA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- наочний </w:t>
            </w:r>
            <w:r w:rsidRPr="006C4BA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lastRenderedPageBreak/>
              <w:t>посібник;</w:t>
            </w:r>
            <w:r w:rsidR="00A9662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            </w:t>
            </w:r>
            <w:r w:rsidRPr="006C4BA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- практичний посібник; </w:t>
            </w:r>
            <w:r w:rsidR="00591EEA" w:rsidRPr="006C4BA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                </w:t>
            </w:r>
            <w:r w:rsidRPr="006C4BA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- навчальний наочний посібник;</w:t>
            </w:r>
            <w:r w:rsidR="00591EEA" w:rsidRPr="006C4BA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r w:rsidRPr="006C4BA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r w:rsidR="00A9662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           </w:t>
            </w:r>
            <w:r w:rsidRPr="006C4BA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- збірка;</w:t>
            </w:r>
            <w:r w:rsidR="00591EEA" w:rsidRPr="006C4BA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                  </w:t>
            </w:r>
            <w:r w:rsidRPr="006C4BA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- методична збірка;</w:t>
            </w:r>
            <w:r w:rsidR="00A9662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                 </w:t>
            </w:r>
            <w:r w:rsidRPr="006C4BA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- методичний вісник; </w:t>
            </w:r>
            <w:r w:rsidR="00591EEA" w:rsidRPr="006C4BA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                    </w:t>
            </w:r>
            <w:r w:rsidRPr="006C4BA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- стаття; </w:t>
            </w:r>
            <w:r w:rsidR="00591EEA" w:rsidRPr="006C4BA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                   </w:t>
            </w:r>
            <w:r w:rsidRPr="006C4BA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- методична розробка</w:t>
            </w:r>
          </w:p>
        </w:tc>
        <w:tc>
          <w:tcPr>
            <w:tcW w:w="2551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BF9" w:rsidRPr="006C4BA7" w:rsidRDefault="00880BF9" w:rsidP="00A9662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6C4BA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lastRenderedPageBreak/>
              <w:t xml:space="preserve">У випадку встановлення порушень такого порядку: </w:t>
            </w:r>
            <w:r w:rsidR="00A9662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а</w:t>
            </w:r>
            <w:r w:rsidRPr="006C4BA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) спотворене представлення у методичних розробках, публікаціях чужих розробок, ідей, синтезу або компіляції чужих джерел, використання Інтернету без посилань, фальсифікація наукових досліджень, </w:t>
            </w:r>
            <w:r w:rsidRPr="006C4BA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lastRenderedPageBreak/>
              <w:t>неправдива інформація про власну освітню діяльність є підставою для відмови в присвоєнні раніше присвоєного педагогічного звання, кваліфікаційної категорії; б) у разі встановлення в атестаційний період фактів списування здобувачами під час контрольних зрізів знань, фальсифікації результатів власної педагогічної діяльності позбавлення педагогічного працівника І,ІІ кваліфікаційної категорії</w:t>
            </w:r>
          </w:p>
        </w:tc>
        <w:tc>
          <w:tcPr>
            <w:tcW w:w="2835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BF9" w:rsidRPr="006C4BA7" w:rsidRDefault="00880BF9" w:rsidP="00933649">
            <w:pPr>
              <w:spacing w:after="0" w:line="295" w:lineRule="atLeast"/>
              <w:ind w:right="254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6C4BA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lastRenderedPageBreak/>
              <w:t>Педагогічна та методичні ради закладу, науково-методична рада методичного кабінету, атестаційні комісії (закладу освіти)</w:t>
            </w:r>
          </w:p>
        </w:tc>
      </w:tr>
    </w:tbl>
    <w:p w:rsidR="00880BF9" w:rsidRPr="00A96626" w:rsidRDefault="00880BF9" w:rsidP="00880BF9">
      <w:pPr>
        <w:spacing w:after="0" w:line="295" w:lineRule="atLeas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A9662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lastRenderedPageBreak/>
        <w:t>ІІІ. Заходи з попередження, виявлення та встановлення фактів порушення етики та академічної доброчесності</w:t>
      </w:r>
    </w:p>
    <w:p w:rsidR="00880BF9" w:rsidRPr="006C4BA7" w:rsidRDefault="00880BF9" w:rsidP="00880BF9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6C4BA7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3.1. При прийомі на роботу працівник знайомиться із даним Положенням під розписку після ознайомлення із правилами внутрішнього розпорядку закладу.</w:t>
      </w:r>
      <w:r w:rsidRPr="006C4BA7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br/>
        <w:t>3.2. Положення доводиться до батьківської громади на конференції , а також оприлюднюється на сайті закладу.</w:t>
      </w:r>
      <w:r w:rsidRPr="006C4BA7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br/>
      </w:r>
      <w:r w:rsidRPr="006C4BA7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uk-UA"/>
        </w:rPr>
        <w:t>3.3.</w:t>
      </w:r>
      <w:r w:rsidR="000C68E9" w:rsidRPr="006C4BA7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uk-UA"/>
        </w:rPr>
        <w:t xml:space="preserve"> Заступник директора закладу</w:t>
      </w:r>
      <w:r w:rsidRPr="006C4BA7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uk-UA"/>
        </w:rPr>
        <w:t xml:space="preserve"> :</w:t>
      </w:r>
      <w:r w:rsidRPr="006C4BA7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uk-UA"/>
        </w:rPr>
        <w:br/>
      </w:r>
      <w:r w:rsidRPr="006C4BA7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3.3.1. Забезпечує попередження порушень академічної д</w:t>
      </w:r>
      <w:r w:rsidR="000C68E9" w:rsidRPr="006C4BA7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оброчесності шляхом </w:t>
      </w:r>
      <w:r w:rsidRPr="006C4BA7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 консультацій та інших колективних та індивідуальних форм навчання з педагогічними працівниками щодо створення, оформлення ними методичних розробок (робіт) для публікацій, на конкурси різного рівня.</w:t>
      </w:r>
      <w:r w:rsidRPr="006C4BA7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br/>
      </w:r>
      <w:r w:rsidR="00A57022" w:rsidRPr="006C4BA7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3.3.2</w:t>
      </w:r>
      <w:r w:rsidRPr="006C4BA7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. Педагогічні працівники, в процесі своєї освітньої діяльності, дотримуються етики та академічної доброчесності, умов даного Положення, проводять </w:t>
      </w:r>
      <w:proofErr w:type="spellStart"/>
      <w:r w:rsidRPr="006C4BA7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розʼяснювальну</w:t>
      </w:r>
      <w:proofErr w:type="spellEnd"/>
      <w:r w:rsidRPr="006C4BA7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 роботу із здобувачами освіти щодо норм етичної поведінки та неприпустимості порушення академічної доброчесності (плагіат, порушення правил оформлення цитування, посилання на джерела інформації, списуван</w:t>
      </w:r>
      <w:r w:rsidR="00A96626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ня).</w:t>
      </w:r>
    </w:p>
    <w:p w:rsidR="00880BF9" w:rsidRPr="00A96626" w:rsidRDefault="00880BF9" w:rsidP="00880BF9">
      <w:pPr>
        <w:spacing w:after="0" w:line="295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A9662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IV. Види відповідальності за порушення академічної доброчесності</w:t>
      </w:r>
    </w:p>
    <w:p w:rsidR="00880BF9" w:rsidRPr="006C4BA7" w:rsidRDefault="00880BF9" w:rsidP="00A9662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6C4BA7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4.1. Види академічної відповідальності за конкретне порушення академічної доброчинності визначають спеціальні закони та внутрішнє Положення закладу освіти.</w:t>
      </w:r>
    </w:p>
    <w:p w:rsidR="00880BF9" w:rsidRPr="006C4BA7" w:rsidRDefault="00880BF9" w:rsidP="00A9662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p w:rsidR="00880BF9" w:rsidRPr="00A96626" w:rsidRDefault="00880BF9" w:rsidP="00A96626">
      <w:pPr>
        <w:spacing w:after="0" w:line="295" w:lineRule="atLeas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A9662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V. Комісія з питань академічної доброчесності та етики педагогічних працівників</w:t>
      </w:r>
      <w:r w:rsidR="00A9662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та здобувачів освіти</w:t>
      </w:r>
    </w:p>
    <w:p w:rsidR="00880BF9" w:rsidRPr="006C4BA7" w:rsidRDefault="00880BF9" w:rsidP="00880BF9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6C4BA7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5.1. Комісія з питань академічної доброчесності та </w:t>
      </w:r>
      <w:r w:rsidR="00A96626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етики педагогічних працівників та здобувачів освіти - </w:t>
      </w:r>
      <w:r w:rsidRPr="006C4BA7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 незалежний орган для розгляду питань, </w:t>
      </w:r>
      <w:proofErr w:type="spellStart"/>
      <w:r w:rsidRPr="006C4BA7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повʼязаних</w:t>
      </w:r>
      <w:proofErr w:type="spellEnd"/>
      <w:r w:rsidRPr="006C4BA7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 із порушень Положення моніторингу щодо взаємного дотримання усіма учасниками освітнього процесу морально-етичних норм поведінки та правових норм цього Положення.</w:t>
      </w:r>
      <w:r w:rsidRPr="006C4BA7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br/>
        <w:t>5.2 До складу Комісії входять представники педагогічного к</w:t>
      </w:r>
      <w:r w:rsidR="00922848" w:rsidRPr="006C4BA7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олективу та учнівського самоврядування</w:t>
      </w:r>
      <w:r w:rsidRPr="006C4BA7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.</w:t>
      </w:r>
    </w:p>
    <w:p w:rsidR="00880BF9" w:rsidRPr="00A96626" w:rsidRDefault="00880BF9" w:rsidP="00880BF9">
      <w:pPr>
        <w:spacing w:after="0" w:line="295" w:lineRule="atLeast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A9662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Персональний склад Комісії затверджується рішенням педагогічної ради.</w:t>
      </w:r>
    </w:p>
    <w:p w:rsidR="00880BF9" w:rsidRPr="006C4BA7" w:rsidRDefault="00880BF9" w:rsidP="00880BF9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6C4BA7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Термін повноважень Комісії – 1 рік.</w:t>
      </w:r>
    </w:p>
    <w:p w:rsidR="00880BF9" w:rsidRPr="006C4BA7" w:rsidRDefault="00880BF9" w:rsidP="00880BF9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6C4BA7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lastRenderedPageBreak/>
        <w:t>5.3 Комісія розглядає питання порушення морально-етичних норм поведінки та правових норм цього Положення за потребою або ж заявою учасників освітнього процесу.</w:t>
      </w:r>
    </w:p>
    <w:p w:rsidR="00880BF9" w:rsidRPr="006C4BA7" w:rsidRDefault="00880BF9" w:rsidP="001D3CDA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6C4BA7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5.4.Коміся звітує про свою роботу двічі на рік.</w:t>
      </w:r>
    </w:p>
    <w:p w:rsidR="00880BF9" w:rsidRPr="001D3CDA" w:rsidRDefault="00880BF9" w:rsidP="001D3CDA">
      <w:pPr>
        <w:spacing w:after="0" w:line="295" w:lineRule="atLeas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1D3CD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VІ. Прикінцеві положення</w:t>
      </w:r>
    </w:p>
    <w:p w:rsidR="00880BF9" w:rsidRPr="006C4BA7" w:rsidRDefault="00880BF9" w:rsidP="00880BF9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6C4BA7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6.1.Положення ухвалюється педагогічною радою закладу більшістю голосів і набирає чинності з моменту схвалення.</w:t>
      </w:r>
    </w:p>
    <w:p w:rsidR="0050012E" w:rsidRDefault="0050012E">
      <w:pPr>
        <w:rPr>
          <w:rFonts w:ascii="Times New Roman" w:hAnsi="Times New Roman" w:cs="Times New Roman"/>
          <w:sz w:val="24"/>
          <w:szCs w:val="24"/>
        </w:rPr>
      </w:pPr>
    </w:p>
    <w:p w:rsidR="001D3CDA" w:rsidRPr="006C4BA7" w:rsidRDefault="001D3C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гімназії                           Г.М.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Вардецький</w:t>
      </w:r>
      <w:proofErr w:type="spellEnd"/>
    </w:p>
    <w:sectPr w:rsidR="001D3CDA" w:rsidRPr="006C4B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BF9"/>
    <w:rsid w:val="000C68E9"/>
    <w:rsid w:val="00126240"/>
    <w:rsid w:val="001D3CDA"/>
    <w:rsid w:val="0033638C"/>
    <w:rsid w:val="0050012E"/>
    <w:rsid w:val="005351DE"/>
    <w:rsid w:val="00591EEA"/>
    <w:rsid w:val="006C4BA7"/>
    <w:rsid w:val="00880BF9"/>
    <w:rsid w:val="00922848"/>
    <w:rsid w:val="00933649"/>
    <w:rsid w:val="00975638"/>
    <w:rsid w:val="00A57022"/>
    <w:rsid w:val="00A96626"/>
    <w:rsid w:val="00B43025"/>
    <w:rsid w:val="00B71EFE"/>
    <w:rsid w:val="00CD6445"/>
    <w:rsid w:val="00F3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2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6692</Words>
  <Characters>3816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</dc:creator>
  <cp:lastModifiedBy>Shef</cp:lastModifiedBy>
  <cp:revision>2</cp:revision>
  <cp:lastPrinted>2020-01-16T11:42:00Z</cp:lastPrinted>
  <dcterms:created xsi:type="dcterms:W3CDTF">2020-01-16T11:47:00Z</dcterms:created>
  <dcterms:modified xsi:type="dcterms:W3CDTF">2020-01-16T11:47:00Z</dcterms:modified>
</cp:coreProperties>
</file>