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9D1FE" w14:textId="77777777" w:rsidR="00D93A0F" w:rsidRPr="003802A8" w:rsidRDefault="00D93A0F" w:rsidP="00D93A0F">
      <w:pPr>
        <w:shd w:val="clear" w:color="auto" w:fill="FFFFFF"/>
        <w:spacing w:after="0" w:line="240" w:lineRule="auto"/>
        <w:jc w:val="center"/>
        <w:rPr>
          <w:rFonts w:ascii="Times New Roman" w:eastAsia="Calibri" w:hAnsi="Times New Roman" w:cs="Times New Roman"/>
          <w:b/>
          <w:noProof/>
          <w:kern w:val="0"/>
          <w:shd w:val="clear" w:color="auto" w:fill="FFFFFF"/>
          <w14:ligatures w14:val="none"/>
        </w:rPr>
      </w:pPr>
      <w:r w:rsidRPr="003802A8">
        <w:rPr>
          <w:rFonts w:ascii="Times New Roman" w:eastAsia="Calibri" w:hAnsi="Times New Roman" w:cs="Times New Roman"/>
          <w:b/>
          <w:noProof/>
          <w:kern w:val="0"/>
          <w:shd w:val="clear" w:color="auto" w:fill="FFFFFF"/>
          <w14:ligatures w14:val="none"/>
        </w:rPr>
        <w:t>Ружинський ліцей Ружинської селищної ради Житомирської області</w:t>
      </w:r>
    </w:p>
    <w:p w14:paraId="5F29B385" w14:textId="77777777" w:rsidR="00D93A0F" w:rsidRPr="003802A8" w:rsidRDefault="00D93A0F" w:rsidP="00D93A0F">
      <w:pPr>
        <w:shd w:val="clear" w:color="auto" w:fill="FFFFFF"/>
        <w:spacing w:after="0" w:line="240" w:lineRule="auto"/>
        <w:jc w:val="center"/>
        <w:rPr>
          <w:rFonts w:ascii="Times New Roman" w:eastAsia="Calibri" w:hAnsi="Times New Roman" w:cs="Times New Roman"/>
          <w:b/>
          <w:noProof/>
          <w:kern w:val="0"/>
          <w:shd w:val="clear" w:color="auto" w:fill="FFFFFF"/>
          <w14:ligatures w14:val="none"/>
        </w:rPr>
      </w:pPr>
    </w:p>
    <w:p w14:paraId="5DD8E2A3" w14:textId="77777777" w:rsidR="00D93A0F" w:rsidRPr="003802A8" w:rsidRDefault="00D93A0F" w:rsidP="00D93A0F">
      <w:pPr>
        <w:shd w:val="clear" w:color="auto" w:fill="FFFFFF"/>
        <w:spacing w:after="0" w:line="240" w:lineRule="auto"/>
        <w:jc w:val="center"/>
        <w:rPr>
          <w:rFonts w:ascii="Times New Roman" w:eastAsia="Calibri" w:hAnsi="Times New Roman" w:cs="Times New Roman"/>
          <w:b/>
          <w:noProof/>
          <w:kern w:val="0"/>
          <w:shd w:val="clear" w:color="auto" w:fill="FFFFFF"/>
          <w14:ligatures w14:val="none"/>
        </w:rPr>
      </w:pPr>
      <w:r w:rsidRPr="003802A8">
        <w:rPr>
          <w:rFonts w:ascii="Times New Roman" w:eastAsia="Calibri" w:hAnsi="Times New Roman" w:cs="Times New Roman"/>
          <w:b/>
          <w:noProof/>
          <w:kern w:val="0"/>
          <w:shd w:val="clear" w:color="auto" w:fill="FFFFFF"/>
          <w14:ligatures w14:val="none"/>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14:paraId="647B7894" w14:textId="77777777" w:rsidR="00D93A0F" w:rsidRPr="003802A8" w:rsidRDefault="00D93A0F" w:rsidP="00D93A0F">
      <w:pPr>
        <w:shd w:val="clear" w:color="auto" w:fill="FFFFFF"/>
        <w:spacing w:after="0" w:line="240" w:lineRule="auto"/>
        <w:jc w:val="center"/>
        <w:rPr>
          <w:rFonts w:ascii="Times New Roman" w:eastAsia="Calibri" w:hAnsi="Times New Roman" w:cs="Times New Roman"/>
          <w:b/>
          <w:noProof/>
          <w:kern w:val="0"/>
          <w:shd w:val="clear" w:color="auto" w:fill="FFFFFF"/>
          <w14:ligatures w14:val="none"/>
        </w:rPr>
      </w:pPr>
      <w:r w:rsidRPr="003802A8">
        <w:rPr>
          <w:rFonts w:ascii="Times New Roman" w:eastAsia="Calibri" w:hAnsi="Times New Roman" w:cs="Times New Roman"/>
          <w:i/>
          <w:noProof/>
          <w:kern w:val="0"/>
          <w14:ligatures w14:val="none"/>
        </w:rPr>
        <w:t>(оприлюднюється на виконання постанови КМУ № 710 від 11.10.2016 «Про ефективне використання державних коштів» (зі змінами))</w:t>
      </w:r>
    </w:p>
    <w:p w14:paraId="6FCDBF26" w14:textId="77777777" w:rsidR="00D93A0F" w:rsidRPr="003802A8" w:rsidRDefault="00D93A0F" w:rsidP="00D93A0F">
      <w:pPr>
        <w:spacing w:before="20" w:after="2" w:line="240" w:lineRule="auto"/>
        <w:jc w:val="center"/>
        <w:rPr>
          <w:rFonts w:ascii="Times New Roman" w:eastAsia="Calibri" w:hAnsi="Times New Roman" w:cs="Times New Roman"/>
          <w:b/>
          <w:noProof/>
          <w:kern w:val="0"/>
          <w14:ligatures w14:val="none"/>
        </w:rPr>
      </w:pPr>
      <w:r w:rsidRPr="003802A8">
        <w:rPr>
          <w:rFonts w:ascii="Times New Roman" w:eastAsia="Times New Roman" w:hAnsi="Times New Roman" w:cs="Times New Roman"/>
          <w:b/>
          <w:noProof/>
          <w:kern w:val="0"/>
          <w14:ligatures w14:val="none"/>
        </w:rPr>
        <w:t>Шкільні меблі для кабінетів НУШ (ДК 021:2015: 39160000-1 Шкільні меблі)</w:t>
      </w:r>
      <w:r w:rsidRPr="003802A8">
        <w:rPr>
          <w:rFonts w:ascii="Times New Roman" w:eastAsia="Calibri" w:hAnsi="Times New Roman" w:cs="Times New Roman"/>
          <w:b/>
          <w:noProof/>
          <w:kern w:val="0"/>
          <w14:ligatures w14:val="none"/>
        </w:rPr>
        <w:t xml:space="preserve"> </w:t>
      </w:r>
    </w:p>
    <w:p w14:paraId="432AF889" w14:textId="77777777" w:rsidR="00D93A0F" w:rsidRPr="003802A8" w:rsidRDefault="00D93A0F" w:rsidP="00D93A0F">
      <w:pPr>
        <w:spacing w:before="20" w:after="2" w:line="240" w:lineRule="auto"/>
        <w:jc w:val="center"/>
        <w:rPr>
          <w:rFonts w:ascii="Times New Roman" w:eastAsia="Calibri" w:hAnsi="Times New Roman" w:cs="Times New Roman"/>
          <w:b/>
          <w:noProof/>
          <w:kern w:val="0"/>
          <w:shd w:val="clear" w:color="auto" w:fill="FFFFFF"/>
          <w14:ligatures w14:val="none"/>
        </w:rPr>
      </w:pPr>
    </w:p>
    <w:p w14:paraId="628D709E" w14:textId="77777777" w:rsidR="00D93A0F" w:rsidRPr="003802A8" w:rsidRDefault="00D93A0F" w:rsidP="00D93A0F">
      <w:pPr>
        <w:pBdr>
          <w:top w:val="nil"/>
          <w:left w:val="nil"/>
          <w:bottom w:val="nil"/>
          <w:right w:val="nil"/>
          <w:between w:val="nil"/>
        </w:pBdr>
        <w:shd w:val="clear" w:color="auto" w:fill="FFFFFF"/>
        <w:spacing w:after="0" w:line="240" w:lineRule="auto"/>
        <w:jc w:val="both"/>
        <w:rPr>
          <w:rFonts w:ascii="Times New Roman" w:eastAsia="Calibri" w:hAnsi="Times New Roman" w:cs="Times New Roman"/>
          <w:noProof/>
          <w:kern w:val="0"/>
          <w14:ligatures w14:val="none"/>
        </w:rPr>
      </w:pPr>
      <w:r w:rsidRPr="003802A8">
        <w:rPr>
          <w:rFonts w:ascii="Times New Roman" w:eastAsia="Calibri" w:hAnsi="Times New Roman" w:cs="Times New Roman"/>
          <w:noProof/>
          <w:kern w:val="0"/>
          <w14:ligatures w14:val="none"/>
        </w:rPr>
        <w:t>1.</w:t>
      </w:r>
      <w:r w:rsidRPr="003802A8">
        <w:rPr>
          <w:rFonts w:ascii="Times New Roman" w:eastAsia="Calibri" w:hAnsi="Times New Roman" w:cs="Times New Roman"/>
          <w:noProof/>
          <w:kern w:val="0"/>
          <w:highlight w:val="white"/>
          <w14:ligatures w14:val="none"/>
        </w:rPr>
        <w:t xml:space="preserve">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14:paraId="672636DC" w14:textId="77777777" w:rsidR="00D93A0F" w:rsidRPr="003802A8" w:rsidRDefault="00D93A0F" w:rsidP="00D93A0F">
      <w:pPr>
        <w:spacing w:after="0" w:line="240" w:lineRule="auto"/>
        <w:ind w:firstLine="708"/>
        <w:jc w:val="both"/>
        <w:rPr>
          <w:rFonts w:ascii="Times New Roman" w:eastAsia="Calibri" w:hAnsi="Times New Roman" w:cs="Times New Roman"/>
          <w:noProof/>
          <w:kern w:val="0"/>
          <w14:ligatures w14:val="none"/>
        </w:rPr>
      </w:pPr>
      <w:r w:rsidRPr="003802A8">
        <w:rPr>
          <w:rFonts w:ascii="Times New Roman" w:eastAsia="Calibri" w:hAnsi="Times New Roman" w:cs="Times New Roman"/>
          <w:noProof/>
          <w:kern w:val="0"/>
          <w14:ligatures w14:val="none"/>
        </w:rPr>
        <w:t xml:space="preserve">1.1. найменування замовника: </w:t>
      </w:r>
      <w:r w:rsidRPr="003802A8">
        <w:rPr>
          <w:rFonts w:ascii="Times New Roman" w:eastAsia="Calibri" w:hAnsi="Times New Roman" w:cs="Times New Roman"/>
          <w:b/>
          <w:noProof/>
          <w:kern w:val="0"/>
          <w14:ligatures w14:val="none"/>
        </w:rPr>
        <w:t>Ружинський ліцей Ружинської селищної ради Житомирської області</w:t>
      </w:r>
    </w:p>
    <w:p w14:paraId="4013917B" w14:textId="77777777" w:rsidR="00D93A0F" w:rsidRPr="003802A8" w:rsidRDefault="00D93A0F" w:rsidP="00D93A0F">
      <w:pPr>
        <w:spacing w:after="0" w:line="240" w:lineRule="auto"/>
        <w:ind w:firstLine="708"/>
        <w:jc w:val="both"/>
        <w:rPr>
          <w:rFonts w:ascii="Times New Roman" w:eastAsia="Calibri" w:hAnsi="Times New Roman" w:cs="Times New Roman"/>
          <w:noProof/>
          <w:kern w:val="0"/>
          <w14:ligatures w14:val="none"/>
        </w:rPr>
      </w:pPr>
      <w:r w:rsidRPr="003802A8">
        <w:rPr>
          <w:rFonts w:ascii="Times New Roman" w:eastAsia="Calibri" w:hAnsi="Times New Roman" w:cs="Times New Roman"/>
          <w:noProof/>
          <w:kern w:val="0"/>
          <w14:ligatures w14:val="none"/>
        </w:rPr>
        <w:t>1.2. місцезнаходження замовника:</w:t>
      </w:r>
      <w:r w:rsidRPr="003802A8">
        <w:rPr>
          <w:rFonts w:ascii="Times New Roman" w:eastAsia="Calibri" w:hAnsi="Times New Roman" w:cs="Times New Roman"/>
          <w:b/>
          <w:noProof/>
          <w:kern w:val="0"/>
          <w:lang w:eastAsia="uk-UA"/>
          <w14:ligatures w14:val="none"/>
        </w:rPr>
        <w:t xml:space="preserve"> </w:t>
      </w:r>
      <w:r w:rsidRPr="003802A8">
        <w:rPr>
          <w:rFonts w:ascii="Times New Roman" w:eastAsia="Calibri" w:hAnsi="Times New Roman" w:cs="Times New Roman"/>
          <w:b/>
          <w:noProof/>
          <w:kern w:val="0"/>
          <w14:ligatures w14:val="none"/>
        </w:rPr>
        <w:t>13601, Житомирська область, Бердичівський район, селище Ружин, вул. Київська, 43</w:t>
      </w:r>
    </w:p>
    <w:p w14:paraId="49C0E351" w14:textId="77777777" w:rsidR="00D93A0F" w:rsidRPr="003802A8" w:rsidRDefault="00D93A0F" w:rsidP="00D93A0F">
      <w:pPr>
        <w:spacing w:after="0" w:line="240" w:lineRule="auto"/>
        <w:ind w:firstLine="708"/>
        <w:jc w:val="both"/>
        <w:rPr>
          <w:rFonts w:ascii="Times New Roman" w:eastAsia="Calibri" w:hAnsi="Times New Roman" w:cs="Times New Roman"/>
          <w:noProof/>
          <w:kern w:val="0"/>
          <w14:ligatures w14:val="none"/>
        </w:rPr>
      </w:pPr>
      <w:r w:rsidRPr="003802A8">
        <w:rPr>
          <w:rFonts w:ascii="Times New Roman" w:eastAsia="Calibri" w:hAnsi="Times New Roman" w:cs="Times New Roman"/>
          <w:noProof/>
          <w:kern w:val="0"/>
          <w14:ligatures w14:val="none"/>
        </w:rPr>
        <w:t>1.3. ідентифікаційний код замовника:</w:t>
      </w:r>
      <w:r w:rsidRPr="003802A8">
        <w:rPr>
          <w:rFonts w:ascii="Times New Roman" w:eastAsia="Calibri" w:hAnsi="Times New Roman" w:cs="Times New Roman"/>
          <w:b/>
          <w:noProof/>
          <w:kern w:val="0"/>
          <w14:ligatures w14:val="none"/>
        </w:rPr>
        <w:t xml:space="preserve"> 22058715</w:t>
      </w:r>
    </w:p>
    <w:p w14:paraId="07DD66C8" w14:textId="77777777" w:rsidR="00D93A0F" w:rsidRPr="003802A8" w:rsidRDefault="00D93A0F" w:rsidP="00D93A0F">
      <w:pPr>
        <w:spacing w:after="0" w:line="240" w:lineRule="auto"/>
        <w:ind w:firstLine="708"/>
        <w:jc w:val="both"/>
        <w:rPr>
          <w:rFonts w:ascii="Times New Roman" w:eastAsia="Calibri" w:hAnsi="Times New Roman" w:cs="Times New Roman"/>
          <w:noProof/>
          <w:kern w:val="0"/>
          <w14:ligatures w14:val="none"/>
        </w:rPr>
      </w:pPr>
      <w:r w:rsidRPr="003802A8">
        <w:rPr>
          <w:rFonts w:ascii="Times New Roman" w:eastAsia="Calibri" w:hAnsi="Times New Roman" w:cs="Times New Roman"/>
          <w:noProof/>
          <w:kern w:val="0"/>
          <w14:ligatures w14:val="none"/>
        </w:rPr>
        <w:t xml:space="preserve">1.4. категорія замовника: </w:t>
      </w:r>
      <w:r w:rsidRPr="003802A8">
        <w:rPr>
          <w:rFonts w:ascii="Times New Roman" w:eastAsia="Calibri" w:hAnsi="Times New Roman" w:cs="Times New Roman"/>
          <w:b/>
          <w:noProof/>
          <w:kern w:val="0"/>
          <w14:ligatures w14:val="none"/>
        </w:rPr>
        <w:t>підприємства, установи, організації, зазначені у пункті 3 частини першої статті 2 Закону (п.3 ч.1 ст.2 Закону)</w:t>
      </w:r>
    </w:p>
    <w:p w14:paraId="53BCBDA7" w14:textId="425C620F" w:rsidR="00D93A0F" w:rsidRPr="003802A8" w:rsidRDefault="00D93A0F" w:rsidP="00D93A0F">
      <w:pPr>
        <w:spacing w:after="0" w:line="240" w:lineRule="auto"/>
        <w:jc w:val="both"/>
        <w:rPr>
          <w:rFonts w:ascii="Times New Roman" w:eastAsia="Calibri" w:hAnsi="Times New Roman" w:cs="Times New Roman"/>
          <w:b/>
          <w:noProof/>
          <w:kern w:val="0"/>
          <w14:ligatures w14:val="none"/>
        </w:rPr>
      </w:pPr>
      <w:bookmarkStart w:id="0" w:name="_heading=h.4d34og8" w:colFirst="0" w:colLast="0"/>
      <w:bookmarkEnd w:id="0"/>
      <w:r w:rsidRPr="003802A8">
        <w:rPr>
          <w:rFonts w:ascii="Times New Roman" w:eastAsia="Calibri" w:hAnsi="Times New Roman" w:cs="Times New Roman"/>
          <w:noProof/>
          <w:kern w:val="0"/>
          <w14:ligatures w14:val="none"/>
        </w:rPr>
        <w:t xml:space="preserve">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r w:rsidRPr="00D93A0F">
        <w:rPr>
          <w:rFonts w:ascii="Times New Roman" w:eastAsia="Times New Roman" w:hAnsi="Times New Roman" w:cs="Times New Roman"/>
          <w:b/>
          <w:noProof/>
          <w:kern w:val="0"/>
          <w14:ligatures w14:val="none"/>
        </w:rPr>
        <w:t>Цифрові вимірювальні комп’ютерні комплекси для кабінетів фізики та біології (ДК 021:2015: 38340000-0 — Прилади для вимірювання величин)</w:t>
      </w:r>
    </w:p>
    <w:p w14:paraId="0AC495F3" w14:textId="77777777" w:rsidR="00D93A0F" w:rsidRPr="003802A8" w:rsidRDefault="00D93A0F" w:rsidP="00D93A0F">
      <w:pPr>
        <w:spacing w:after="0" w:line="240" w:lineRule="auto"/>
        <w:jc w:val="both"/>
        <w:rPr>
          <w:rFonts w:ascii="Times New Roman" w:eastAsia="Calibri" w:hAnsi="Times New Roman" w:cs="Times New Roman"/>
          <w:b/>
          <w:noProof/>
          <w:kern w:val="0"/>
          <w14:ligatures w14:val="none"/>
        </w:rPr>
      </w:pPr>
    </w:p>
    <w:p w14:paraId="32B93C6E" w14:textId="77777777" w:rsidR="00D93A0F" w:rsidRPr="003802A8" w:rsidRDefault="00D93A0F" w:rsidP="00D93A0F">
      <w:pPr>
        <w:shd w:val="clear" w:color="auto" w:fill="FFFFFF"/>
        <w:spacing w:after="0" w:line="240" w:lineRule="auto"/>
        <w:ind w:firstLine="567"/>
        <w:contextualSpacing/>
        <w:jc w:val="both"/>
        <w:textAlignment w:val="baseline"/>
        <w:rPr>
          <w:rFonts w:ascii="Times New Roman" w:eastAsia="Calibri" w:hAnsi="Times New Roman" w:cs="Times New Roman"/>
          <w:noProof/>
          <w:kern w:val="0"/>
          <w14:ligatures w14:val="none"/>
        </w:rPr>
      </w:pPr>
      <w:r w:rsidRPr="003802A8">
        <w:rPr>
          <w:rFonts w:ascii="Times New Roman" w:eastAsia="Calibri" w:hAnsi="Times New Roman" w:cs="Times New Roman"/>
          <w:noProof/>
          <w:kern w:val="0"/>
          <w14:ligatures w14:val="none"/>
        </w:rPr>
        <w:t xml:space="preserve">Закупівля відбувається за ТПКВКМБ: </w:t>
      </w:r>
    </w:p>
    <w:p w14:paraId="075027CC" w14:textId="1E6E1E54" w:rsidR="00D93A0F" w:rsidRPr="003802A8" w:rsidRDefault="00D93A0F" w:rsidP="00D93A0F">
      <w:pPr>
        <w:shd w:val="clear" w:color="auto" w:fill="FFFFFF"/>
        <w:spacing w:after="0" w:line="240" w:lineRule="auto"/>
        <w:ind w:firstLine="567"/>
        <w:contextualSpacing/>
        <w:jc w:val="both"/>
        <w:textAlignment w:val="baseline"/>
        <w:rPr>
          <w:rFonts w:ascii="Times New Roman" w:hAnsi="Times New Roman" w:cs="Times New Roman"/>
          <w:noProof/>
          <w:shd w:val="clear" w:color="auto" w:fill="FFFFFF"/>
        </w:rPr>
      </w:pPr>
      <w:r w:rsidRPr="003802A8">
        <w:rPr>
          <w:rFonts w:ascii="Times New Roman" w:hAnsi="Times New Roman" w:cs="Times New Roman"/>
          <w:noProof/>
          <w:shd w:val="clear" w:color="auto" w:fill="FFFFFF"/>
        </w:rPr>
        <w:t xml:space="preserve">1. 1183 Співфінансування заходів, що реалізуються за рахунок субвенції з державного бюджету місцевим бюджетам на реалізацію публічного інвестиційного проекту на забезпечення якісної, сучасної та доступної загальної середньої освіти «Нова українська школа» - </w:t>
      </w:r>
      <w:r>
        <w:rPr>
          <w:rFonts w:ascii="Times New Roman" w:hAnsi="Times New Roman" w:cs="Times New Roman"/>
          <w:noProof/>
          <w:shd w:val="clear" w:color="auto" w:fill="FFFFFF"/>
        </w:rPr>
        <w:t>59894,33</w:t>
      </w:r>
      <w:r w:rsidRPr="003802A8">
        <w:rPr>
          <w:rFonts w:ascii="Times New Roman" w:hAnsi="Times New Roman" w:cs="Times New Roman"/>
          <w:noProof/>
          <w:shd w:val="clear" w:color="auto" w:fill="FFFFFF"/>
        </w:rPr>
        <w:t xml:space="preserve"> грн;</w:t>
      </w:r>
    </w:p>
    <w:p w14:paraId="29137CCD" w14:textId="4AFFA10C" w:rsidR="00D93A0F" w:rsidRPr="003802A8" w:rsidRDefault="00D93A0F" w:rsidP="00D93A0F">
      <w:pPr>
        <w:shd w:val="clear" w:color="auto" w:fill="FFFFFF"/>
        <w:spacing w:after="0" w:line="240" w:lineRule="auto"/>
        <w:ind w:firstLine="567"/>
        <w:contextualSpacing/>
        <w:jc w:val="both"/>
        <w:textAlignment w:val="baseline"/>
        <w:rPr>
          <w:rFonts w:ascii="Times New Roman" w:eastAsia="Calibri" w:hAnsi="Times New Roman" w:cs="Times New Roman"/>
          <w:noProof/>
          <w:kern w:val="0"/>
          <w14:ligatures w14:val="none"/>
        </w:rPr>
      </w:pPr>
      <w:r w:rsidRPr="003802A8">
        <w:rPr>
          <w:rFonts w:ascii="Times New Roman" w:eastAsia="Calibri" w:hAnsi="Times New Roman" w:cs="Times New Roman"/>
          <w:noProof/>
          <w:kern w:val="0"/>
          <w14:ligatures w14:val="none"/>
        </w:rPr>
        <w:t xml:space="preserve">2. 1184 Виконання заходів, спрямованих на реалізацію публічного інвестиційного проекту на забезпечення якісної, сучасної та доступної загальної середньої освіти «Нова українська школа» за рахунок субвенції з державного бюджету місцевим бюджетам </w:t>
      </w:r>
      <w:r>
        <w:rPr>
          <w:rFonts w:ascii="Times New Roman" w:eastAsia="Calibri" w:hAnsi="Times New Roman" w:cs="Times New Roman"/>
          <w:noProof/>
          <w:kern w:val="0"/>
          <w14:ligatures w14:val="none"/>
        </w:rPr>
        <w:t>–</w:t>
      </w:r>
      <w:r w:rsidRPr="003802A8">
        <w:rPr>
          <w:rFonts w:ascii="Times New Roman" w:eastAsia="Calibri" w:hAnsi="Times New Roman" w:cs="Times New Roman"/>
          <w:noProof/>
          <w:kern w:val="0"/>
          <w14:ligatures w14:val="none"/>
        </w:rPr>
        <w:t xml:space="preserve"> </w:t>
      </w:r>
      <w:r>
        <w:rPr>
          <w:rFonts w:ascii="Times New Roman" w:eastAsia="Calibri" w:hAnsi="Times New Roman" w:cs="Times New Roman"/>
          <w:noProof/>
          <w:kern w:val="0"/>
          <w14:ligatures w14:val="none"/>
        </w:rPr>
        <w:t>1137992,34</w:t>
      </w:r>
      <w:r w:rsidRPr="003802A8">
        <w:rPr>
          <w:rFonts w:ascii="Times New Roman" w:eastAsia="Calibri" w:hAnsi="Times New Roman" w:cs="Times New Roman"/>
          <w:noProof/>
          <w:kern w:val="0"/>
          <w14:ligatures w14:val="none"/>
        </w:rPr>
        <w:t xml:space="preserve"> грн.</w:t>
      </w:r>
    </w:p>
    <w:p w14:paraId="6BA78715" w14:textId="77777777" w:rsidR="00D93A0F" w:rsidRPr="003802A8" w:rsidRDefault="00D93A0F" w:rsidP="00D93A0F">
      <w:pPr>
        <w:shd w:val="clear" w:color="auto" w:fill="FFFFFF"/>
        <w:spacing w:after="0" w:line="240" w:lineRule="auto"/>
        <w:ind w:firstLine="567"/>
        <w:contextualSpacing/>
        <w:jc w:val="both"/>
        <w:textAlignment w:val="baseline"/>
        <w:rPr>
          <w:rFonts w:ascii="Times New Roman" w:eastAsia="Calibri" w:hAnsi="Times New Roman" w:cs="Times New Roman"/>
          <w:b/>
          <w:noProof/>
          <w:kern w:val="0"/>
          <w14:ligatures w14:val="none"/>
        </w:rPr>
      </w:pPr>
    </w:p>
    <w:p w14:paraId="14F61CD4" w14:textId="77777777" w:rsidR="00D93A0F" w:rsidRPr="003802A8" w:rsidRDefault="00D93A0F" w:rsidP="00D93A0F">
      <w:pPr>
        <w:spacing w:after="0" w:line="240" w:lineRule="auto"/>
        <w:jc w:val="both"/>
        <w:rPr>
          <w:rFonts w:ascii="Times New Roman" w:eastAsia="Calibri" w:hAnsi="Times New Roman" w:cs="Times New Roman"/>
          <w:noProof/>
          <w:kern w:val="0"/>
          <w14:ligatures w14:val="none"/>
        </w:rPr>
      </w:pPr>
      <w:r w:rsidRPr="003802A8">
        <w:rPr>
          <w:rFonts w:ascii="Times New Roman" w:eastAsia="Calibri" w:hAnsi="Times New Roman" w:cs="Times New Roman"/>
          <w:noProof/>
          <w:kern w:val="0"/>
          <w14:ligatures w14:val="none"/>
        </w:rPr>
        <w:t xml:space="preserve">3. Розмір бюджетного призначення та/або очікувана вартість предмета закупівлі: </w:t>
      </w:r>
    </w:p>
    <w:p w14:paraId="40BCAF95" w14:textId="1737D651" w:rsidR="00D93A0F" w:rsidRPr="003802A8" w:rsidRDefault="00D93A0F" w:rsidP="00D93A0F">
      <w:pPr>
        <w:spacing w:after="0" w:line="240" w:lineRule="auto"/>
        <w:jc w:val="both"/>
        <w:rPr>
          <w:rFonts w:ascii="Times New Roman" w:eastAsia="Calibri" w:hAnsi="Times New Roman" w:cs="Times New Roman"/>
          <w:b/>
          <w:noProof/>
          <w:kern w:val="0"/>
          <w14:ligatures w14:val="none"/>
        </w:rPr>
      </w:pPr>
      <w:r w:rsidRPr="003802A8">
        <w:rPr>
          <w:rFonts w:ascii="Times New Roman" w:eastAsia="Calibri" w:hAnsi="Times New Roman" w:cs="Times New Roman"/>
          <w:b/>
          <w:noProof/>
          <w:kern w:val="0"/>
          <w14:ligatures w14:val="none"/>
        </w:rPr>
        <w:t xml:space="preserve">Очікувана вартість плану – </w:t>
      </w:r>
      <w:r w:rsidR="002F637A">
        <w:rPr>
          <w:rFonts w:ascii="Times New Roman" w:eastAsia="Calibri" w:hAnsi="Times New Roman" w:cs="Times New Roman"/>
          <w:b/>
          <w:noProof/>
          <w:kern w:val="0"/>
          <w14:ligatures w14:val="none"/>
        </w:rPr>
        <w:t>998238,89</w:t>
      </w:r>
      <w:r w:rsidRPr="003802A8">
        <w:rPr>
          <w:rFonts w:ascii="Times New Roman" w:eastAsia="Calibri" w:hAnsi="Times New Roman" w:cs="Times New Roman"/>
          <w:b/>
          <w:noProof/>
          <w:kern w:val="0"/>
          <w14:ligatures w14:val="none"/>
        </w:rPr>
        <w:t xml:space="preserve"> * 1,2 = </w:t>
      </w:r>
      <w:r w:rsidR="002F637A">
        <w:rPr>
          <w:rFonts w:ascii="Times New Roman" w:eastAsia="Calibri" w:hAnsi="Times New Roman" w:cs="Times New Roman"/>
          <w:b/>
          <w:noProof/>
          <w:kern w:val="0"/>
          <w14:ligatures w14:val="none"/>
        </w:rPr>
        <w:t>1197886,67</w:t>
      </w:r>
      <w:r w:rsidRPr="003802A8">
        <w:rPr>
          <w:rFonts w:ascii="Times New Roman" w:eastAsia="Calibri" w:hAnsi="Times New Roman" w:cs="Times New Roman"/>
          <w:b/>
          <w:noProof/>
          <w:kern w:val="0"/>
          <w14:ligatures w14:val="none"/>
        </w:rPr>
        <w:t xml:space="preserve"> (</w:t>
      </w:r>
      <w:r w:rsidR="002F637A">
        <w:rPr>
          <w:rFonts w:ascii="Times New Roman" w:eastAsia="Calibri" w:hAnsi="Times New Roman" w:cs="Times New Roman"/>
          <w:b/>
          <w:noProof/>
          <w:kern w:val="0"/>
          <w14:ligatures w14:val="none"/>
        </w:rPr>
        <w:t xml:space="preserve">один </w:t>
      </w:r>
      <w:r w:rsidRPr="003802A8">
        <w:rPr>
          <w:rFonts w:ascii="Times New Roman" w:eastAsia="Calibri" w:hAnsi="Times New Roman" w:cs="Times New Roman"/>
          <w:b/>
          <w:noProof/>
          <w:kern w:val="0"/>
          <w14:ligatures w14:val="none"/>
        </w:rPr>
        <w:t xml:space="preserve">мільйон </w:t>
      </w:r>
      <w:r w:rsidR="002F637A">
        <w:rPr>
          <w:rFonts w:ascii="Times New Roman" w:eastAsia="Calibri" w:hAnsi="Times New Roman" w:cs="Times New Roman"/>
          <w:b/>
          <w:noProof/>
          <w:kern w:val="0"/>
          <w14:ligatures w14:val="none"/>
        </w:rPr>
        <w:t>сто дев</w:t>
      </w:r>
      <w:r w:rsidR="002F637A">
        <w:rPr>
          <w:rFonts w:ascii="Times New Roman" w:eastAsia="Calibri" w:hAnsi="Times New Roman" w:cs="Times New Roman"/>
          <w:b/>
          <w:noProof/>
          <w:kern w:val="0"/>
          <w:lang w:val="en-US"/>
          <w14:ligatures w14:val="none"/>
        </w:rPr>
        <w:t>’</w:t>
      </w:r>
      <w:r w:rsidR="002F637A">
        <w:rPr>
          <w:rFonts w:ascii="Times New Roman" w:eastAsia="Calibri" w:hAnsi="Times New Roman" w:cs="Times New Roman"/>
          <w:b/>
          <w:noProof/>
          <w:kern w:val="0"/>
          <w14:ligatures w14:val="none"/>
        </w:rPr>
        <w:t>яносто сім</w:t>
      </w:r>
      <w:r w:rsidRPr="003802A8">
        <w:rPr>
          <w:rFonts w:ascii="Times New Roman" w:eastAsia="Calibri" w:hAnsi="Times New Roman" w:cs="Times New Roman"/>
          <w:b/>
          <w:noProof/>
          <w:kern w:val="0"/>
          <w14:ligatures w14:val="none"/>
        </w:rPr>
        <w:t xml:space="preserve"> тисяч </w:t>
      </w:r>
      <w:r w:rsidR="002F637A">
        <w:rPr>
          <w:rFonts w:ascii="Times New Roman" w:eastAsia="Calibri" w:hAnsi="Times New Roman" w:cs="Times New Roman"/>
          <w:b/>
          <w:noProof/>
          <w:kern w:val="0"/>
          <w14:ligatures w14:val="none"/>
        </w:rPr>
        <w:t>вісімсот вісімдесят шість</w:t>
      </w:r>
      <w:r w:rsidRPr="003802A8">
        <w:rPr>
          <w:rFonts w:ascii="Times New Roman" w:eastAsia="Calibri" w:hAnsi="Times New Roman" w:cs="Times New Roman"/>
          <w:b/>
          <w:noProof/>
          <w:kern w:val="0"/>
          <w14:ligatures w14:val="none"/>
        </w:rPr>
        <w:t xml:space="preserve"> грив</w:t>
      </w:r>
      <w:r w:rsidR="002F637A">
        <w:rPr>
          <w:rFonts w:ascii="Times New Roman" w:eastAsia="Calibri" w:hAnsi="Times New Roman" w:cs="Times New Roman"/>
          <w:b/>
          <w:noProof/>
          <w:kern w:val="0"/>
          <w14:ligatures w14:val="none"/>
        </w:rPr>
        <w:t>е</w:t>
      </w:r>
      <w:r w:rsidRPr="003802A8">
        <w:rPr>
          <w:rFonts w:ascii="Times New Roman" w:eastAsia="Calibri" w:hAnsi="Times New Roman" w:cs="Times New Roman"/>
          <w:b/>
          <w:noProof/>
          <w:kern w:val="0"/>
          <w14:ligatures w14:val="none"/>
        </w:rPr>
        <w:t>н</w:t>
      </w:r>
      <w:r w:rsidR="002F637A">
        <w:rPr>
          <w:rFonts w:ascii="Times New Roman" w:eastAsia="Calibri" w:hAnsi="Times New Roman" w:cs="Times New Roman"/>
          <w:b/>
          <w:noProof/>
          <w:kern w:val="0"/>
          <w14:ligatures w14:val="none"/>
        </w:rPr>
        <w:t>ь</w:t>
      </w:r>
      <w:r w:rsidRPr="003802A8">
        <w:rPr>
          <w:rFonts w:ascii="Times New Roman" w:eastAsia="Calibri" w:hAnsi="Times New Roman" w:cs="Times New Roman"/>
          <w:b/>
          <w:noProof/>
          <w:kern w:val="0"/>
          <w14:ligatures w14:val="none"/>
        </w:rPr>
        <w:t xml:space="preserve"> </w:t>
      </w:r>
      <w:r w:rsidR="002F637A">
        <w:rPr>
          <w:rFonts w:ascii="Times New Roman" w:eastAsia="Calibri" w:hAnsi="Times New Roman" w:cs="Times New Roman"/>
          <w:b/>
          <w:noProof/>
          <w:kern w:val="0"/>
          <w14:ligatures w14:val="none"/>
        </w:rPr>
        <w:t>67</w:t>
      </w:r>
      <w:r w:rsidRPr="003802A8">
        <w:rPr>
          <w:rFonts w:ascii="Times New Roman" w:eastAsia="Calibri" w:hAnsi="Times New Roman" w:cs="Times New Roman"/>
          <w:b/>
          <w:noProof/>
          <w:kern w:val="0"/>
          <w14:ligatures w14:val="none"/>
        </w:rPr>
        <w:t xml:space="preserve"> копійок), з ПДВ.</w:t>
      </w:r>
    </w:p>
    <w:p w14:paraId="21A8B44F" w14:textId="2B84813F" w:rsidR="00D93A0F" w:rsidRPr="003802A8" w:rsidRDefault="00D93A0F" w:rsidP="00D93A0F">
      <w:pPr>
        <w:spacing w:after="0" w:line="240" w:lineRule="auto"/>
        <w:jc w:val="both"/>
        <w:rPr>
          <w:rFonts w:ascii="Times New Roman" w:eastAsia="Calibri" w:hAnsi="Times New Roman" w:cs="Times New Roman"/>
          <w:b/>
          <w:noProof/>
          <w:kern w:val="0"/>
          <w14:ligatures w14:val="none"/>
        </w:rPr>
      </w:pPr>
      <w:r w:rsidRPr="003802A8">
        <w:rPr>
          <w:rFonts w:ascii="Times New Roman" w:eastAsia="Calibri" w:hAnsi="Times New Roman" w:cs="Times New Roman"/>
          <w:b/>
          <w:noProof/>
          <w:kern w:val="0"/>
          <w14:ligatures w14:val="none"/>
        </w:rPr>
        <w:t xml:space="preserve">Очікувана вартість оголошення – </w:t>
      </w:r>
      <w:r w:rsidR="002F637A">
        <w:rPr>
          <w:rFonts w:ascii="Times New Roman" w:eastAsia="Calibri" w:hAnsi="Times New Roman" w:cs="Times New Roman"/>
          <w:b/>
          <w:noProof/>
          <w:kern w:val="0"/>
          <w14:ligatures w14:val="none"/>
        </w:rPr>
        <w:t>998238,89</w:t>
      </w:r>
      <w:r w:rsidRPr="003802A8">
        <w:rPr>
          <w:rFonts w:ascii="Times New Roman" w:eastAsia="Calibri" w:hAnsi="Times New Roman" w:cs="Times New Roman"/>
          <w:b/>
          <w:noProof/>
          <w:kern w:val="0"/>
          <w14:ligatures w14:val="none"/>
        </w:rPr>
        <w:t xml:space="preserve"> (</w:t>
      </w:r>
      <w:r w:rsidR="002F637A">
        <w:rPr>
          <w:rFonts w:ascii="Times New Roman" w:eastAsia="Calibri" w:hAnsi="Times New Roman" w:cs="Times New Roman"/>
          <w:b/>
          <w:noProof/>
          <w:kern w:val="0"/>
          <w14:ligatures w14:val="none"/>
        </w:rPr>
        <w:t>дев</w:t>
      </w:r>
      <w:r w:rsidR="002F637A">
        <w:rPr>
          <w:rFonts w:ascii="Times New Roman" w:eastAsia="Calibri" w:hAnsi="Times New Roman" w:cs="Times New Roman"/>
          <w:b/>
          <w:noProof/>
          <w:kern w:val="0"/>
          <w:lang w:val="en-US"/>
          <w14:ligatures w14:val="none"/>
        </w:rPr>
        <w:t>’</w:t>
      </w:r>
      <w:r w:rsidR="002F637A">
        <w:rPr>
          <w:rFonts w:ascii="Times New Roman" w:eastAsia="Calibri" w:hAnsi="Times New Roman" w:cs="Times New Roman"/>
          <w:b/>
          <w:noProof/>
          <w:kern w:val="0"/>
          <w14:ligatures w14:val="none"/>
        </w:rPr>
        <w:t>ятсот дев</w:t>
      </w:r>
      <w:r w:rsidR="002F637A">
        <w:rPr>
          <w:rFonts w:ascii="Times New Roman" w:eastAsia="Calibri" w:hAnsi="Times New Roman" w:cs="Times New Roman"/>
          <w:b/>
          <w:noProof/>
          <w:kern w:val="0"/>
          <w:lang w:val="en-US"/>
          <w14:ligatures w14:val="none"/>
        </w:rPr>
        <w:t>’</w:t>
      </w:r>
      <w:r w:rsidR="002F637A">
        <w:rPr>
          <w:rFonts w:ascii="Times New Roman" w:eastAsia="Calibri" w:hAnsi="Times New Roman" w:cs="Times New Roman"/>
          <w:b/>
          <w:noProof/>
          <w:kern w:val="0"/>
          <w14:ligatures w14:val="none"/>
        </w:rPr>
        <w:t>яносто вісім</w:t>
      </w:r>
      <w:r w:rsidRPr="003802A8">
        <w:rPr>
          <w:rFonts w:ascii="Times New Roman" w:eastAsia="Calibri" w:hAnsi="Times New Roman" w:cs="Times New Roman"/>
          <w:b/>
          <w:noProof/>
          <w:kern w:val="0"/>
          <w14:ligatures w14:val="none"/>
        </w:rPr>
        <w:t xml:space="preserve"> тисяч двісті три</w:t>
      </w:r>
      <w:r w:rsidR="002F637A">
        <w:rPr>
          <w:rFonts w:ascii="Times New Roman" w:eastAsia="Calibri" w:hAnsi="Times New Roman" w:cs="Times New Roman"/>
          <w:b/>
          <w:noProof/>
          <w:kern w:val="0"/>
          <w14:ligatures w14:val="none"/>
        </w:rPr>
        <w:t>дцять вісім</w:t>
      </w:r>
      <w:r w:rsidRPr="003802A8">
        <w:rPr>
          <w:rFonts w:ascii="Times New Roman" w:eastAsia="Calibri" w:hAnsi="Times New Roman" w:cs="Times New Roman"/>
          <w:b/>
          <w:noProof/>
          <w:kern w:val="0"/>
          <w14:ligatures w14:val="none"/>
        </w:rPr>
        <w:t xml:space="preserve"> грив</w:t>
      </w:r>
      <w:r w:rsidR="002F637A">
        <w:rPr>
          <w:rFonts w:ascii="Times New Roman" w:eastAsia="Calibri" w:hAnsi="Times New Roman" w:cs="Times New Roman"/>
          <w:b/>
          <w:noProof/>
          <w:kern w:val="0"/>
          <w14:ligatures w14:val="none"/>
        </w:rPr>
        <w:t>е</w:t>
      </w:r>
      <w:r w:rsidRPr="003802A8">
        <w:rPr>
          <w:rFonts w:ascii="Times New Roman" w:eastAsia="Calibri" w:hAnsi="Times New Roman" w:cs="Times New Roman"/>
          <w:b/>
          <w:noProof/>
          <w:kern w:val="0"/>
          <w14:ligatures w14:val="none"/>
        </w:rPr>
        <w:t>н</w:t>
      </w:r>
      <w:r w:rsidR="002F637A">
        <w:rPr>
          <w:rFonts w:ascii="Times New Roman" w:eastAsia="Calibri" w:hAnsi="Times New Roman" w:cs="Times New Roman"/>
          <w:b/>
          <w:noProof/>
          <w:kern w:val="0"/>
          <w14:ligatures w14:val="none"/>
        </w:rPr>
        <w:t>ь</w:t>
      </w:r>
      <w:r w:rsidRPr="003802A8">
        <w:rPr>
          <w:rFonts w:ascii="Times New Roman" w:eastAsia="Calibri" w:hAnsi="Times New Roman" w:cs="Times New Roman"/>
          <w:b/>
          <w:noProof/>
          <w:kern w:val="0"/>
          <w14:ligatures w14:val="none"/>
        </w:rPr>
        <w:t xml:space="preserve"> </w:t>
      </w:r>
      <w:r w:rsidR="002F637A">
        <w:rPr>
          <w:rFonts w:ascii="Times New Roman" w:eastAsia="Calibri" w:hAnsi="Times New Roman" w:cs="Times New Roman"/>
          <w:b/>
          <w:noProof/>
          <w:kern w:val="0"/>
          <w14:ligatures w14:val="none"/>
        </w:rPr>
        <w:t>89</w:t>
      </w:r>
      <w:r w:rsidRPr="003802A8">
        <w:rPr>
          <w:rFonts w:ascii="Times New Roman" w:eastAsia="Calibri" w:hAnsi="Times New Roman" w:cs="Times New Roman"/>
          <w:b/>
          <w:noProof/>
          <w:kern w:val="0"/>
          <w14:ligatures w14:val="none"/>
        </w:rPr>
        <w:t xml:space="preserve"> копійок), без ПДВ.</w:t>
      </w:r>
    </w:p>
    <w:p w14:paraId="6019F19F" w14:textId="77777777" w:rsidR="00D93A0F" w:rsidRPr="003802A8" w:rsidRDefault="00D93A0F" w:rsidP="00D93A0F">
      <w:pPr>
        <w:spacing w:after="0" w:line="240" w:lineRule="auto"/>
        <w:jc w:val="both"/>
        <w:rPr>
          <w:rFonts w:ascii="Times New Roman" w:eastAsia="Calibri" w:hAnsi="Times New Roman" w:cs="Times New Roman"/>
          <w:noProof/>
          <w:kern w:val="0"/>
          <w14:ligatures w14:val="none"/>
        </w:rPr>
      </w:pPr>
      <w:r w:rsidRPr="003802A8">
        <w:rPr>
          <w:rFonts w:ascii="Times New Roman" w:eastAsia="Calibri" w:hAnsi="Times New Roman" w:cs="Times New Roman"/>
          <w:noProof/>
          <w:kern w:val="0"/>
          <w14:ligatures w14:val="none"/>
        </w:rPr>
        <w:t xml:space="preserve">4. Код економічної класифікації видатків бюджету (для бюджетних коштів): </w:t>
      </w:r>
      <w:r w:rsidRPr="003802A8">
        <w:rPr>
          <w:rFonts w:ascii="Times New Roman" w:eastAsia="Calibri" w:hAnsi="Times New Roman" w:cs="Times New Roman"/>
          <w:b/>
          <w:noProof/>
          <w:kern w:val="0"/>
          <w14:ligatures w14:val="none"/>
        </w:rPr>
        <w:t>3110</w:t>
      </w:r>
    </w:p>
    <w:p w14:paraId="5E574012" w14:textId="77777777" w:rsidR="00D93A0F" w:rsidRPr="003802A8" w:rsidRDefault="00D93A0F" w:rsidP="00D93A0F">
      <w:pPr>
        <w:pBdr>
          <w:top w:val="nil"/>
          <w:left w:val="nil"/>
          <w:bottom w:val="nil"/>
          <w:right w:val="nil"/>
          <w:between w:val="nil"/>
        </w:pBdr>
        <w:shd w:val="clear" w:color="auto" w:fill="FFFFFF"/>
        <w:spacing w:after="0" w:line="240" w:lineRule="auto"/>
        <w:rPr>
          <w:rFonts w:ascii="Times New Roman" w:eastAsia="Calibri" w:hAnsi="Times New Roman" w:cs="Times New Roman"/>
          <w:b/>
          <w:noProof/>
          <w:kern w:val="0"/>
          <w:u w:val="single"/>
          <w14:ligatures w14:val="none"/>
        </w:rPr>
      </w:pPr>
      <w:r w:rsidRPr="003802A8">
        <w:rPr>
          <w:rFonts w:ascii="Times New Roman" w:eastAsia="Calibri" w:hAnsi="Times New Roman" w:cs="Times New Roman"/>
          <w:noProof/>
          <w:kern w:val="0"/>
          <w14:ligatures w14:val="none"/>
        </w:rPr>
        <w:t>5.</w:t>
      </w:r>
      <w:r w:rsidRPr="003802A8">
        <w:rPr>
          <w:rFonts w:ascii="Times New Roman" w:eastAsia="Calibri" w:hAnsi="Times New Roman" w:cs="Times New Roman"/>
          <w:noProof/>
          <w:kern w:val="0"/>
          <w:highlight w:val="white"/>
          <w14:ligatures w14:val="none"/>
        </w:rPr>
        <w:t xml:space="preserve"> </w:t>
      </w:r>
      <w:r w:rsidRPr="003802A8">
        <w:rPr>
          <w:rFonts w:ascii="Times New Roman" w:eastAsia="Calibri" w:hAnsi="Times New Roman" w:cs="Times New Roman"/>
          <w:noProof/>
          <w:kern w:val="0"/>
          <w14:ligatures w14:val="none"/>
        </w:rPr>
        <w:t xml:space="preserve">Вид закупівлі: </w:t>
      </w:r>
      <w:r w:rsidRPr="003802A8">
        <w:rPr>
          <w:rFonts w:ascii="Times New Roman" w:eastAsia="Calibri" w:hAnsi="Times New Roman" w:cs="Times New Roman"/>
          <w:b/>
          <w:noProof/>
          <w:kern w:val="0"/>
          <w14:ligatures w14:val="none"/>
        </w:rPr>
        <w:t>відкриті торги з особливостями</w:t>
      </w:r>
    </w:p>
    <w:p w14:paraId="5441CE2D" w14:textId="69741267" w:rsidR="00D93A0F" w:rsidRPr="003802A8" w:rsidRDefault="00D93A0F" w:rsidP="00D93A0F">
      <w:pPr>
        <w:pBdr>
          <w:bottom w:val="dotted" w:sz="6" w:space="0" w:color="D0D4DC"/>
        </w:pBdr>
        <w:shd w:val="clear" w:color="auto" w:fill="FFFFFF"/>
        <w:spacing w:after="0" w:line="240" w:lineRule="auto"/>
        <w:ind w:right="45"/>
        <w:textAlignment w:val="top"/>
        <w:rPr>
          <w:rFonts w:ascii="Arial" w:eastAsia="Times New Roman" w:hAnsi="Arial" w:cs="Arial"/>
          <w:noProof/>
          <w:kern w:val="0"/>
          <w:sz w:val="20"/>
          <w:szCs w:val="20"/>
          <w:lang w:eastAsia="ru-RU"/>
          <w14:ligatures w14:val="none"/>
        </w:rPr>
      </w:pPr>
      <w:r w:rsidRPr="003802A8">
        <w:rPr>
          <w:rFonts w:ascii="SourceSansPro" w:eastAsia="Times New Roman" w:hAnsi="SourceSansPro" w:cs="Times New Roman"/>
          <w:bCs/>
          <w:noProof/>
          <w:kern w:val="0"/>
          <w:lang w:eastAsia="ru-RU"/>
          <w14:ligatures w14:val="none"/>
        </w:rPr>
        <w:t>6</w:t>
      </w:r>
      <w:r w:rsidRPr="003802A8">
        <w:rPr>
          <w:rFonts w:ascii="SourceSansPro" w:eastAsia="Times New Roman" w:hAnsi="SourceSansPro" w:cs="Times New Roman"/>
          <w:b/>
          <w:bCs/>
          <w:noProof/>
          <w:kern w:val="0"/>
          <w:lang w:eastAsia="ru-RU"/>
          <w14:ligatures w14:val="none"/>
        </w:rPr>
        <w:t>. </w:t>
      </w:r>
      <w:r w:rsidRPr="003802A8">
        <w:rPr>
          <w:rFonts w:ascii="SourceSansPro" w:eastAsia="Times New Roman" w:hAnsi="SourceSansPro" w:cs="Times New Roman"/>
          <w:bCs/>
          <w:noProof/>
          <w:kern w:val="0"/>
          <w:lang w:eastAsia="ru-RU"/>
          <w14:ligatures w14:val="none"/>
        </w:rPr>
        <w:t xml:space="preserve">Ідентифікатор плану закупівлі: </w:t>
      </w:r>
      <w:r w:rsidR="002F637A" w:rsidRPr="002F637A">
        <w:rPr>
          <w:rFonts w:ascii="Arial" w:hAnsi="Arial" w:cs="Arial"/>
          <w:b/>
          <w:bCs/>
          <w:noProof/>
          <w:sz w:val="20"/>
          <w:szCs w:val="20"/>
          <w:u w:val="single"/>
          <w:shd w:val="clear" w:color="auto" w:fill="FFFFFF"/>
        </w:rPr>
        <w:t>UA-P-2026-08-04-009994-a</w:t>
      </w:r>
    </w:p>
    <w:p w14:paraId="7B8F73CE" w14:textId="77777777" w:rsidR="00D93A0F" w:rsidRPr="003802A8" w:rsidRDefault="00D93A0F" w:rsidP="00D93A0F">
      <w:pPr>
        <w:shd w:val="clear" w:color="auto" w:fill="FFFFFF"/>
        <w:spacing w:after="0" w:line="240" w:lineRule="auto"/>
        <w:jc w:val="both"/>
        <w:rPr>
          <w:rFonts w:ascii="SourceSansPro" w:eastAsia="Times New Roman" w:hAnsi="SourceSansPro" w:cs="Times New Roman"/>
          <w:b/>
          <w:bCs/>
          <w:noProof/>
          <w:kern w:val="0"/>
          <w:shd w:val="clear" w:color="auto" w:fill="FFFFFF"/>
          <w:lang w:eastAsia="ru-RU"/>
          <w14:ligatures w14:val="none"/>
        </w:rPr>
      </w:pPr>
      <w:r w:rsidRPr="003802A8">
        <w:rPr>
          <w:rFonts w:ascii="SourceSansPro" w:eastAsia="Times New Roman" w:hAnsi="SourceSansPro" w:cs="Times New Roman"/>
          <w:b/>
          <w:bCs/>
          <w:noProof/>
          <w:kern w:val="0"/>
          <w:shd w:val="clear" w:color="auto" w:fill="FFFFFF"/>
          <w:lang w:eastAsia="ru-RU"/>
          <w14:ligatures w14:val="none"/>
        </w:rPr>
        <w:t xml:space="preserve">7. </w:t>
      </w:r>
      <w:r w:rsidRPr="003802A8">
        <w:rPr>
          <w:rFonts w:ascii="Times New Roman" w:eastAsia="Calibri" w:hAnsi="Times New Roman" w:cs="Times New Roman"/>
          <w:b/>
          <w:noProof/>
          <w:kern w:val="0"/>
          <w:shd w:val="clear" w:color="auto" w:fill="FFFFFF"/>
          <w14:ligatures w14:val="none"/>
        </w:rPr>
        <w:t>Обґрунтування технічних та якісних характеристик предмета закупівлі</w:t>
      </w:r>
      <w:r w:rsidRPr="003802A8">
        <w:rPr>
          <w:rFonts w:ascii="SourceSansPro" w:eastAsia="Times New Roman" w:hAnsi="SourceSansPro" w:cs="Times New Roman"/>
          <w:b/>
          <w:bCs/>
          <w:noProof/>
          <w:kern w:val="0"/>
          <w:shd w:val="clear" w:color="auto" w:fill="FFFFFF"/>
          <w:lang w:eastAsia="ru-RU"/>
          <w14:ligatures w14:val="none"/>
        </w:rPr>
        <w:t xml:space="preserve">: </w:t>
      </w:r>
    </w:p>
    <w:p w14:paraId="77513F11" w14:textId="77777777" w:rsidR="002F637A" w:rsidRPr="002F637A" w:rsidRDefault="002F637A" w:rsidP="002F637A">
      <w:pPr>
        <w:spacing w:after="0" w:line="240" w:lineRule="auto"/>
        <w:ind w:firstLine="709"/>
        <w:jc w:val="both"/>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Замовник самостійно визначає необхідні технічні характеристики предмета закупівлі з огляду на специфіку предмета закупівлі, керуючись принципами здійснення закупівель та з дотриманням законодавства. Додаток 4 складений відповідно до вимог Типового переліку засобів навчання та обладнання для навчальних кабінетів і STEM-лабораторій, затвердженого наказом Міністерства освіти і науки України від 29 квітня  2020 року № 574 зі змінами.</w:t>
      </w:r>
    </w:p>
    <w:p w14:paraId="02ED53F5" w14:textId="77777777" w:rsidR="002F637A" w:rsidRPr="002F637A" w:rsidRDefault="002F637A" w:rsidP="002F637A">
      <w:pPr>
        <w:spacing w:after="0" w:line="240" w:lineRule="auto"/>
        <w:ind w:firstLine="709"/>
        <w:jc w:val="both"/>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 xml:space="preserve">У місцях, де технічна специфікація містить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w:t>
      </w:r>
      <w:r w:rsidRPr="002F637A">
        <w:rPr>
          <w:rFonts w:ascii="Times New Roman" w:eastAsia="Times New Roman" w:hAnsi="Times New Roman" w:cs="Times New Roman"/>
          <w:bCs/>
          <w:kern w:val="0"/>
          <w14:ligatures w14:val="none"/>
        </w:rPr>
        <w:lastRenderedPageBreak/>
        <w:t>національними стандартами, нормами та правилами, біля кожного такого посилання вважати вираз «або еквівалент».</w:t>
      </w:r>
    </w:p>
    <w:p w14:paraId="65BA9D51" w14:textId="77777777" w:rsidR="002F637A" w:rsidRPr="002F637A" w:rsidRDefault="002F637A" w:rsidP="002F637A">
      <w:pPr>
        <w:spacing w:after="0" w:line="240" w:lineRule="auto"/>
        <w:ind w:firstLine="709"/>
        <w:jc w:val="both"/>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
    <w:p w14:paraId="433218ED"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p>
    <w:p w14:paraId="73F3072C"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ТЕХНІЧНА СПЕЦИФІКАЦІЯ</w:t>
      </w:r>
      <w:r w:rsidRPr="002F637A">
        <w:rPr>
          <w:rFonts w:ascii="Times New Roman" w:eastAsia="Times New Roman" w:hAnsi="Times New Roman" w:cs="Times New Roman"/>
          <w:bCs/>
          <w:kern w:val="0"/>
          <w14:ligatures w14:val="none"/>
        </w:rPr>
        <w:br/>
      </w:r>
    </w:p>
    <w:tbl>
      <w:tblPr>
        <w:tblW w:w="9639" w:type="dxa"/>
        <w:tblInd w:w="-3" w:type="dxa"/>
        <w:tblLayout w:type="fixed"/>
        <w:tblLook w:val="04A0" w:firstRow="1" w:lastRow="0" w:firstColumn="1" w:lastColumn="0" w:noHBand="0" w:noVBand="1"/>
      </w:tblPr>
      <w:tblGrid>
        <w:gridCol w:w="567"/>
        <w:gridCol w:w="1985"/>
        <w:gridCol w:w="5386"/>
        <w:gridCol w:w="937"/>
        <w:gridCol w:w="764"/>
      </w:tblGrid>
      <w:tr w:rsidR="002F637A" w:rsidRPr="002F637A" w14:paraId="4DFC3B26" w14:textId="77777777" w:rsidTr="00994F48">
        <w:tc>
          <w:tcPr>
            <w:tcW w:w="567" w:type="dxa"/>
            <w:tcBorders>
              <w:top w:val="single" w:sz="2" w:space="0" w:color="000000"/>
              <w:left w:val="single" w:sz="2" w:space="0" w:color="000000"/>
              <w:bottom w:val="single" w:sz="2" w:space="0" w:color="000000"/>
              <w:right w:val="single" w:sz="2" w:space="0" w:color="000000"/>
            </w:tcBorders>
          </w:tcPr>
          <w:p w14:paraId="08C379EE" w14:textId="77777777" w:rsidR="002F637A" w:rsidRPr="002F637A" w:rsidRDefault="002F637A" w:rsidP="002F637A">
            <w:pPr>
              <w:spacing w:after="0" w:line="240" w:lineRule="auto"/>
              <w:textAlignment w:val="bottom"/>
              <w:rPr>
                <w:rFonts w:ascii="Times New Roman" w:eastAsia="SimSun" w:hAnsi="Times New Roman" w:cs="Times New Roman"/>
                <w:bCs/>
                <w:kern w:val="0"/>
                <w:lang w:eastAsia="zh-CN"/>
                <w14:ligatures w14:val="none"/>
              </w:rPr>
            </w:pPr>
            <w:r w:rsidRPr="002F637A">
              <w:rPr>
                <w:rFonts w:ascii="Times New Roman" w:eastAsia="SimSun" w:hAnsi="Times New Roman" w:cs="Times New Roman"/>
                <w:bCs/>
                <w:kern w:val="0"/>
                <w:lang w:eastAsia="zh-CN"/>
                <w14:ligatures w14:val="none"/>
              </w:rPr>
              <w:t>№</w:t>
            </w:r>
            <w:r w:rsidRPr="002F637A">
              <w:rPr>
                <w:rFonts w:ascii="Times New Roman" w:eastAsia="SimSun" w:hAnsi="Times New Roman" w:cs="Times New Roman"/>
                <w:bCs/>
                <w:kern w:val="0"/>
                <w:lang w:eastAsia="zh-CN"/>
                <w14:ligatures w14:val="none"/>
              </w:rPr>
              <w:br/>
              <w:t>з/п</w:t>
            </w:r>
          </w:p>
        </w:tc>
        <w:tc>
          <w:tcPr>
            <w:tcW w:w="1985" w:type="dxa"/>
            <w:tcBorders>
              <w:top w:val="single" w:sz="2" w:space="0" w:color="000000"/>
              <w:left w:val="single" w:sz="2" w:space="0" w:color="000000"/>
              <w:bottom w:val="single" w:sz="2" w:space="0" w:color="000000"/>
              <w:right w:val="single" w:sz="2" w:space="0" w:color="000000"/>
            </w:tcBorders>
            <w:noWrap/>
            <w:vAlign w:val="center"/>
          </w:tcPr>
          <w:p w14:paraId="4E295136"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SimSun" w:hAnsi="Times New Roman" w:cs="Times New Roman"/>
                <w:bCs/>
                <w:kern w:val="0"/>
                <w:lang w:eastAsia="zh-CN"/>
                <w14:ligatures w14:val="none"/>
              </w:rPr>
              <w:t>Найменування товару</w:t>
            </w:r>
          </w:p>
        </w:tc>
        <w:tc>
          <w:tcPr>
            <w:tcW w:w="5386" w:type="dxa"/>
            <w:tcBorders>
              <w:top w:val="single" w:sz="2" w:space="0" w:color="000000"/>
              <w:left w:val="single" w:sz="2" w:space="0" w:color="000000"/>
              <w:bottom w:val="single" w:sz="2" w:space="0" w:color="000000"/>
              <w:right w:val="single" w:sz="2" w:space="0" w:color="000000"/>
            </w:tcBorders>
            <w:noWrap/>
            <w:vAlign w:val="center"/>
          </w:tcPr>
          <w:p w14:paraId="221D75D6"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Технічні характеристики</w:t>
            </w:r>
          </w:p>
        </w:tc>
        <w:tc>
          <w:tcPr>
            <w:tcW w:w="937" w:type="dxa"/>
            <w:tcBorders>
              <w:top w:val="single" w:sz="2" w:space="0" w:color="000000"/>
              <w:left w:val="single" w:sz="2" w:space="0" w:color="000000"/>
              <w:bottom w:val="single" w:sz="2" w:space="0" w:color="000000"/>
              <w:right w:val="single" w:sz="2" w:space="0" w:color="000000"/>
            </w:tcBorders>
            <w:noWrap/>
            <w:vAlign w:val="center"/>
          </w:tcPr>
          <w:p w14:paraId="5F3E57D3"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SimSun" w:hAnsi="Times New Roman" w:cs="Times New Roman"/>
                <w:bCs/>
                <w:kern w:val="0"/>
                <w:lang w:val="ru-RU" w:eastAsia="zh-CN" w:bidi="ar"/>
                <w14:ligatures w14:val="none"/>
              </w:rPr>
              <w:t xml:space="preserve">Од. </w:t>
            </w:r>
            <w:proofErr w:type="spellStart"/>
            <w:r w:rsidRPr="002F637A">
              <w:rPr>
                <w:rFonts w:ascii="Times New Roman" w:eastAsia="SimSun" w:hAnsi="Times New Roman" w:cs="Times New Roman"/>
                <w:bCs/>
                <w:kern w:val="0"/>
                <w:lang w:val="ru-RU" w:eastAsia="zh-CN" w:bidi="ar"/>
                <w14:ligatures w14:val="none"/>
              </w:rPr>
              <w:t>вим</w:t>
            </w:r>
            <w:proofErr w:type="spellEnd"/>
            <w:r w:rsidRPr="002F637A">
              <w:rPr>
                <w:rFonts w:ascii="Times New Roman" w:eastAsia="SimSun" w:hAnsi="Times New Roman" w:cs="Times New Roman"/>
                <w:bCs/>
                <w:kern w:val="0"/>
                <w:lang w:val="ru-RU" w:eastAsia="zh-CN" w:bidi="ar"/>
                <w14:ligatures w14:val="none"/>
              </w:rPr>
              <w:t>.</w:t>
            </w:r>
          </w:p>
        </w:tc>
        <w:tc>
          <w:tcPr>
            <w:tcW w:w="764" w:type="dxa"/>
            <w:tcBorders>
              <w:top w:val="single" w:sz="2" w:space="0" w:color="000000"/>
              <w:left w:val="single" w:sz="2" w:space="0" w:color="000000"/>
              <w:bottom w:val="single" w:sz="2" w:space="0" w:color="000000"/>
              <w:right w:val="single" w:sz="2" w:space="0" w:color="000000"/>
            </w:tcBorders>
            <w:noWrap/>
            <w:vAlign w:val="center"/>
          </w:tcPr>
          <w:p w14:paraId="75BC259F"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SimSun" w:hAnsi="Times New Roman" w:cs="Times New Roman"/>
                <w:bCs/>
                <w:kern w:val="0"/>
                <w:lang w:val="ru-RU" w:eastAsia="zh-CN" w:bidi="ar"/>
                <w14:ligatures w14:val="none"/>
              </w:rPr>
              <w:t>К</w:t>
            </w:r>
            <w:r w:rsidRPr="002F637A">
              <w:rPr>
                <w:rFonts w:ascii="Times New Roman" w:eastAsia="SimSun" w:hAnsi="Times New Roman" w:cs="Times New Roman"/>
                <w:bCs/>
                <w:kern w:val="0"/>
                <w:lang w:eastAsia="zh-CN" w:bidi="ar"/>
                <w14:ligatures w14:val="none"/>
              </w:rPr>
              <w:t>–</w:t>
            </w:r>
            <w:proofErr w:type="spellStart"/>
            <w:r w:rsidRPr="002F637A">
              <w:rPr>
                <w:rFonts w:ascii="Times New Roman" w:eastAsia="SimSun" w:hAnsi="Times New Roman" w:cs="Times New Roman"/>
                <w:bCs/>
                <w:kern w:val="0"/>
                <w:lang w:val="ru-RU" w:eastAsia="zh-CN" w:bidi="ar"/>
                <w14:ligatures w14:val="none"/>
              </w:rPr>
              <w:t>ть</w:t>
            </w:r>
            <w:proofErr w:type="spellEnd"/>
          </w:p>
        </w:tc>
      </w:tr>
      <w:tr w:rsidR="002F637A" w:rsidRPr="002F637A" w14:paraId="6DE76AE2" w14:textId="77777777" w:rsidTr="00994F48">
        <w:tc>
          <w:tcPr>
            <w:tcW w:w="567" w:type="dxa"/>
            <w:tcBorders>
              <w:top w:val="single" w:sz="2" w:space="0" w:color="000000"/>
              <w:left w:val="single" w:sz="2" w:space="0" w:color="000000"/>
              <w:bottom w:val="single" w:sz="2" w:space="0" w:color="000000"/>
              <w:right w:val="single" w:sz="2" w:space="0" w:color="000000"/>
            </w:tcBorders>
          </w:tcPr>
          <w:p w14:paraId="6075FA58" w14:textId="77777777" w:rsidR="002F637A" w:rsidRPr="002F637A" w:rsidRDefault="002F637A" w:rsidP="002F637A">
            <w:pPr>
              <w:spacing w:after="0" w:line="240" w:lineRule="auto"/>
              <w:textAlignment w:val="bottom"/>
              <w:rPr>
                <w:rFonts w:ascii="Times New Roman" w:eastAsia="SimSun" w:hAnsi="Times New Roman" w:cs="Times New Roman"/>
                <w:bCs/>
                <w:kern w:val="0"/>
                <w14:ligatures w14:val="none"/>
              </w:rPr>
            </w:pPr>
            <w:r w:rsidRPr="002F637A">
              <w:rPr>
                <w:rFonts w:ascii="Times New Roman" w:eastAsia="SimSun" w:hAnsi="Times New Roman" w:cs="Times New Roman"/>
                <w:bCs/>
                <w:kern w:val="0"/>
                <w14:ligatures w14:val="none"/>
              </w:rPr>
              <w:t>1</w:t>
            </w:r>
          </w:p>
        </w:tc>
        <w:tc>
          <w:tcPr>
            <w:tcW w:w="1985" w:type="dxa"/>
            <w:tcBorders>
              <w:top w:val="single" w:sz="2" w:space="0" w:color="000000"/>
              <w:left w:val="single" w:sz="2" w:space="0" w:color="000000"/>
              <w:bottom w:val="single" w:sz="2" w:space="0" w:color="000000"/>
              <w:right w:val="single" w:sz="2" w:space="0" w:color="000000"/>
            </w:tcBorders>
          </w:tcPr>
          <w:p w14:paraId="2911DE22" w14:textId="77777777" w:rsidR="002F637A" w:rsidRPr="002F637A" w:rsidRDefault="002F637A" w:rsidP="002F637A">
            <w:pPr>
              <w:spacing w:after="0" w:line="240" w:lineRule="auto"/>
              <w:textAlignment w:val="bottom"/>
              <w:rPr>
                <w:rFonts w:ascii="Times New Roman" w:eastAsia="Times New Roman" w:hAnsi="Times New Roman" w:cs="Times New Roman"/>
                <w:bCs/>
                <w:color w:val="000000"/>
                <w:kern w:val="0"/>
                <w14:ligatures w14:val="none"/>
              </w:rPr>
            </w:pPr>
            <w:r w:rsidRPr="002F637A">
              <w:rPr>
                <w:rFonts w:ascii="Times New Roman" w:eastAsia="SimSun" w:hAnsi="Times New Roman" w:cs="Times New Roman"/>
                <w:bCs/>
                <w:kern w:val="0"/>
                <w14:ligatures w14:val="none"/>
              </w:rPr>
              <w:t xml:space="preserve">Цифровий вимірювальний </w:t>
            </w:r>
            <w:proofErr w:type="spellStart"/>
            <w:r w:rsidRPr="002F637A">
              <w:rPr>
                <w:rFonts w:ascii="Times New Roman" w:eastAsia="SimSun" w:hAnsi="Times New Roman" w:cs="Times New Roman"/>
                <w:bCs/>
                <w:kern w:val="0"/>
                <w14:ligatures w14:val="none"/>
              </w:rPr>
              <w:t>компʼютерний</w:t>
            </w:r>
            <w:proofErr w:type="spellEnd"/>
            <w:r w:rsidRPr="002F637A">
              <w:rPr>
                <w:rFonts w:ascii="Times New Roman" w:eastAsia="SimSun" w:hAnsi="Times New Roman" w:cs="Times New Roman"/>
                <w:bCs/>
                <w:kern w:val="0"/>
                <w14:ligatures w14:val="none"/>
              </w:rPr>
              <w:t xml:space="preserve"> комплекс для кабінету фізики</w:t>
            </w:r>
          </w:p>
        </w:tc>
        <w:tc>
          <w:tcPr>
            <w:tcW w:w="5386" w:type="dxa"/>
            <w:tcBorders>
              <w:top w:val="single" w:sz="2" w:space="0" w:color="000000"/>
              <w:left w:val="single" w:sz="2" w:space="0" w:color="000000"/>
              <w:bottom w:val="single" w:sz="2" w:space="0" w:color="000000"/>
              <w:right w:val="single" w:sz="2" w:space="0" w:color="000000"/>
            </w:tcBorders>
          </w:tcPr>
          <w:p w14:paraId="2D8381DD"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Цифровий вимірювальний комплекс для кабінету фізики має складатися з набору програмного забезпечення, методичного забезпечення та комплекту вимірювальних датчиків.</w:t>
            </w:r>
          </w:p>
          <w:p w14:paraId="2919C803"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Мінімальні технічні характеристики:</w:t>
            </w:r>
          </w:p>
          <w:p w14:paraId="5D1AF4ED"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 xml:space="preserve">- датчики мають забезпечувати можливість передавання даних через бездротове з’єднання (зокрема </w:t>
            </w:r>
            <w:proofErr w:type="spellStart"/>
            <w:r w:rsidRPr="002F637A">
              <w:rPr>
                <w:rFonts w:ascii="Times New Roman" w:eastAsia="Times New Roman" w:hAnsi="Times New Roman" w:cs="Times New Roman"/>
                <w:bCs/>
                <w:kern w:val="0"/>
                <w14:ligatures w14:val="none"/>
              </w:rPr>
              <w:t>Bluetooth</w:t>
            </w:r>
            <w:proofErr w:type="spellEnd"/>
            <w:r w:rsidRPr="002F637A">
              <w:rPr>
                <w:rFonts w:ascii="Times New Roman" w:eastAsia="Times New Roman" w:hAnsi="Times New Roman" w:cs="Times New Roman"/>
                <w:bCs/>
                <w:kern w:val="0"/>
                <w14:ligatures w14:val="none"/>
              </w:rPr>
              <w:t>) до стаціонарного ПК, ноутбука, смартфона та планшета;</w:t>
            </w:r>
          </w:p>
          <w:p w14:paraId="6E332021"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 має постачатися з програмним забезпеченням, сумісним з стаціонарним ПК, ноутбуком, смартфоном та планшетом;</w:t>
            </w:r>
          </w:p>
          <w:p w14:paraId="3A6491BE"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 програмне забезпечення має забезпечувати відображення даних у вигляді таблиць і графіків, а також підтримувати експорт даних до табличних редакторів та інших програм;</w:t>
            </w:r>
          </w:p>
          <w:p w14:paraId="3F37F453"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 xml:space="preserve">- має постачатися з інструкцією з експлуатації та методичними матеріалами для проведення експериментів, лабораторних робіт і </w:t>
            </w:r>
            <w:proofErr w:type="spellStart"/>
            <w:r w:rsidRPr="002F637A">
              <w:rPr>
                <w:rFonts w:ascii="Times New Roman" w:eastAsia="Times New Roman" w:hAnsi="Times New Roman" w:cs="Times New Roman"/>
                <w:bCs/>
                <w:kern w:val="0"/>
                <w14:ligatures w14:val="none"/>
              </w:rPr>
              <w:t>проектної</w:t>
            </w:r>
            <w:proofErr w:type="spellEnd"/>
            <w:r w:rsidRPr="002F637A">
              <w:rPr>
                <w:rFonts w:ascii="Times New Roman" w:eastAsia="Times New Roman" w:hAnsi="Times New Roman" w:cs="Times New Roman"/>
                <w:bCs/>
                <w:kern w:val="0"/>
                <w14:ligatures w14:val="none"/>
              </w:rPr>
              <w:t xml:space="preserve"> діяльності;</w:t>
            </w:r>
          </w:p>
          <w:p w14:paraId="60A4E6DF"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 має містити зарядний пристрій, що забезпечує одночасне заряджання не менше як чотирьох таких датчиків.</w:t>
            </w:r>
          </w:p>
          <w:p w14:paraId="3139E73C"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До комплекту має входити, не менше:</w:t>
            </w:r>
          </w:p>
          <w:p w14:paraId="1568A3B2"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датчик напруги - 1 шт.</w:t>
            </w:r>
          </w:p>
          <w:p w14:paraId="6A5C8E4C"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датчик струму - 1 шт.</w:t>
            </w:r>
          </w:p>
          <w:p w14:paraId="7BCBE102"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датчик поверхневої температури - 1 шт.</w:t>
            </w:r>
          </w:p>
          <w:p w14:paraId="5783FD0A"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датчик термопара - 1 шт.</w:t>
            </w:r>
          </w:p>
          <w:p w14:paraId="7D8F5773"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датчик тиску - 1 шт.</w:t>
            </w:r>
          </w:p>
          <w:p w14:paraId="7F1AC96A"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датчик рівня звукового тиску та мікрофон - 1 шт.</w:t>
            </w:r>
          </w:p>
          <w:p w14:paraId="41ADE46A"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датчик освітленості та кольору - 1 шт.</w:t>
            </w:r>
          </w:p>
          <w:p w14:paraId="4720888E"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датчик магнітного поля - 1 шт.</w:t>
            </w:r>
          </w:p>
          <w:p w14:paraId="46238574"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 xml:space="preserve">датчик </w:t>
            </w:r>
            <w:proofErr w:type="spellStart"/>
            <w:r w:rsidRPr="002F637A">
              <w:rPr>
                <w:rFonts w:ascii="Times New Roman" w:eastAsia="Times New Roman" w:hAnsi="Times New Roman" w:cs="Times New Roman"/>
                <w:bCs/>
                <w:kern w:val="0"/>
                <w14:ligatures w14:val="none"/>
              </w:rPr>
              <w:t>фотоворота</w:t>
            </w:r>
            <w:proofErr w:type="spellEnd"/>
            <w:r w:rsidRPr="002F637A">
              <w:rPr>
                <w:rFonts w:ascii="Times New Roman" w:eastAsia="Times New Roman" w:hAnsi="Times New Roman" w:cs="Times New Roman"/>
                <w:bCs/>
                <w:kern w:val="0"/>
                <w14:ligatures w14:val="none"/>
              </w:rPr>
              <w:t xml:space="preserve"> - 2 шт.</w:t>
            </w:r>
          </w:p>
          <w:p w14:paraId="5BC3931F"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датчик сили - 2 шт.</w:t>
            </w:r>
          </w:p>
          <w:p w14:paraId="78F0003F"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датчик руху - 1 шт.</w:t>
            </w:r>
          </w:p>
          <w:p w14:paraId="2A4677FC"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датчик вологості - 1 шт.</w:t>
            </w:r>
          </w:p>
          <w:p w14:paraId="6C75C534"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датчик ультрафіолетового випромінювання - 1 шт.</w:t>
            </w:r>
          </w:p>
          <w:p w14:paraId="7D1B40BE"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датчик температури навколишнього середовища - 1 шт.</w:t>
            </w:r>
          </w:p>
          <w:p w14:paraId="198FA5BF"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датчик заряду - 1 шт.</w:t>
            </w:r>
          </w:p>
          <w:p w14:paraId="36D65971"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lastRenderedPageBreak/>
              <w:t>Датчики, що входять в комплект цифрового вимірювального комплексу повинні мати наступні характеристики:</w:t>
            </w:r>
          </w:p>
          <w:p w14:paraId="583221B6"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 xml:space="preserve">Датчик температури навколишнього середовища. Датчик температури має бути призначений для вимірювання температури в навчальних лабораторних дослідженнях. Діапазон вимірювання температури - не вужчий ніж від -40 °C до +125 °C. Роздільна здатність вимірювання - не гірше 0,1 °C. </w:t>
            </w:r>
          </w:p>
          <w:p w14:paraId="16441EE8"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 xml:space="preserve">Датчик тиску. Датчик тиску має бути призначений для вимірювання тиску газу, зміни тиску газу або різниці тисків у навчальних лабораторних дослідженнях. Допускається використання датчика одного з таких типів: датчик абсолютного тиску з діапазоном вимірювання не вужчим ніж 30–400 </w:t>
            </w:r>
            <w:proofErr w:type="spellStart"/>
            <w:r w:rsidRPr="002F637A">
              <w:rPr>
                <w:rFonts w:ascii="Times New Roman" w:eastAsia="Times New Roman" w:hAnsi="Times New Roman" w:cs="Times New Roman"/>
                <w:bCs/>
                <w:kern w:val="0"/>
                <w14:ligatures w14:val="none"/>
              </w:rPr>
              <w:t>kPa</w:t>
            </w:r>
            <w:proofErr w:type="spellEnd"/>
            <w:r w:rsidRPr="002F637A">
              <w:rPr>
                <w:rFonts w:ascii="Times New Roman" w:eastAsia="Times New Roman" w:hAnsi="Times New Roman" w:cs="Times New Roman"/>
                <w:bCs/>
                <w:kern w:val="0"/>
                <w14:ligatures w14:val="none"/>
              </w:rPr>
              <w:t xml:space="preserve">; або датчик відносного тиску з діапазоном вимірювання не вужчим ніж від –100 до +300 кПа відносно атмосферного тиску; або датчик диференціального тиску з діапазоном вимірювання не вужчим ніж ±25 </w:t>
            </w:r>
            <w:proofErr w:type="spellStart"/>
            <w:r w:rsidRPr="002F637A">
              <w:rPr>
                <w:rFonts w:ascii="Times New Roman" w:eastAsia="Times New Roman" w:hAnsi="Times New Roman" w:cs="Times New Roman"/>
                <w:bCs/>
                <w:kern w:val="0"/>
                <w14:ligatures w14:val="none"/>
              </w:rPr>
              <w:t>kPa</w:t>
            </w:r>
            <w:proofErr w:type="spellEnd"/>
            <w:r w:rsidRPr="002F637A">
              <w:rPr>
                <w:rFonts w:ascii="Times New Roman" w:eastAsia="Times New Roman" w:hAnsi="Times New Roman" w:cs="Times New Roman"/>
                <w:bCs/>
                <w:kern w:val="0"/>
                <w14:ligatures w14:val="none"/>
              </w:rPr>
              <w:t xml:space="preserve">.  </w:t>
            </w:r>
          </w:p>
          <w:p w14:paraId="4E627150"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Датчик поверхневої температури. Датчик поверхневої температури має бути призначений для вимірювання температури під час навчальних лабораторних досліджень. Нижня межа діапазону вимірювання має бути не вище -25 °C, верхня межа діапазону вимірювання - не нижче +70 °C. Роздільна здатність вимірювання має бути не гірше 0,1 °C.</w:t>
            </w:r>
          </w:p>
          <w:p w14:paraId="31A1EB65"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 xml:space="preserve">Датчик освітленості та кольору. Датчик освітленості та кольору має бути призначений для вимірювання параметрів світла у навчальних лабораторних дослідженнях. Датчик має забезпечувати вимірювання освітленості з верхньою межею діапазону не менше 100 000 lx (100 </w:t>
            </w:r>
            <w:proofErr w:type="spellStart"/>
            <w:r w:rsidRPr="002F637A">
              <w:rPr>
                <w:rFonts w:ascii="Times New Roman" w:eastAsia="Times New Roman" w:hAnsi="Times New Roman" w:cs="Times New Roman"/>
                <w:bCs/>
                <w:kern w:val="0"/>
                <w14:ligatures w14:val="none"/>
              </w:rPr>
              <w:t>klx</w:t>
            </w:r>
            <w:proofErr w:type="spellEnd"/>
            <w:r w:rsidRPr="002F637A">
              <w:rPr>
                <w:rFonts w:ascii="Times New Roman" w:eastAsia="Times New Roman" w:hAnsi="Times New Roman" w:cs="Times New Roman"/>
                <w:bCs/>
                <w:kern w:val="0"/>
                <w14:ligatures w14:val="none"/>
              </w:rPr>
              <w:t>). Датчик має забезпечувати вимірювання або визначення кольору за RGB-каналами (</w:t>
            </w:r>
            <w:proofErr w:type="spellStart"/>
            <w:r w:rsidRPr="002F637A">
              <w:rPr>
                <w:rFonts w:ascii="Times New Roman" w:eastAsia="Times New Roman" w:hAnsi="Times New Roman" w:cs="Times New Roman"/>
                <w:bCs/>
                <w:kern w:val="0"/>
                <w14:ligatures w14:val="none"/>
              </w:rPr>
              <w:t>Red</w:t>
            </w:r>
            <w:proofErr w:type="spellEnd"/>
            <w:r w:rsidRPr="002F637A">
              <w:rPr>
                <w:rFonts w:ascii="Times New Roman" w:eastAsia="Times New Roman" w:hAnsi="Times New Roman" w:cs="Times New Roman"/>
                <w:bCs/>
                <w:kern w:val="0"/>
                <w14:ligatures w14:val="none"/>
              </w:rPr>
              <w:t xml:space="preserve">, </w:t>
            </w:r>
            <w:proofErr w:type="spellStart"/>
            <w:r w:rsidRPr="002F637A">
              <w:rPr>
                <w:rFonts w:ascii="Times New Roman" w:eastAsia="Times New Roman" w:hAnsi="Times New Roman" w:cs="Times New Roman"/>
                <w:bCs/>
                <w:kern w:val="0"/>
                <w14:ligatures w14:val="none"/>
              </w:rPr>
              <w:t>Green</w:t>
            </w:r>
            <w:proofErr w:type="spellEnd"/>
            <w:r w:rsidRPr="002F637A">
              <w:rPr>
                <w:rFonts w:ascii="Times New Roman" w:eastAsia="Times New Roman" w:hAnsi="Times New Roman" w:cs="Times New Roman"/>
                <w:bCs/>
                <w:kern w:val="0"/>
                <w14:ligatures w14:val="none"/>
              </w:rPr>
              <w:t xml:space="preserve">, </w:t>
            </w:r>
            <w:proofErr w:type="spellStart"/>
            <w:r w:rsidRPr="002F637A">
              <w:rPr>
                <w:rFonts w:ascii="Times New Roman" w:eastAsia="Times New Roman" w:hAnsi="Times New Roman" w:cs="Times New Roman"/>
                <w:bCs/>
                <w:kern w:val="0"/>
                <w14:ligatures w14:val="none"/>
              </w:rPr>
              <w:t>Blue</w:t>
            </w:r>
            <w:proofErr w:type="spellEnd"/>
            <w:r w:rsidRPr="002F637A">
              <w:rPr>
                <w:rFonts w:ascii="Times New Roman" w:eastAsia="Times New Roman" w:hAnsi="Times New Roman" w:cs="Times New Roman"/>
                <w:bCs/>
                <w:kern w:val="0"/>
                <w14:ligatures w14:val="none"/>
              </w:rPr>
              <w:t xml:space="preserve">) або еквівалентним способом із наданням окремих значень для кольорових каналів. Датчик має охоплювати видиму область спектра світла (приблизно 400-700 нм) або ширший спектральний діапазон, що включає видиму область.  </w:t>
            </w:r>
          </w:p>
          <w:p w14:paraId="2BD059A9"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 xml:space="preserve">Датчик ультрафіолетового випромінювання. Датчик ультрафіолетового випромінювання має бути призначений для вимірювання, реєстрації або оцінювання рівня ультрафіолетового випромінювання у навчальних лабораторних дослідженнях. Датчик може постачатися як окремий датчик ультрафіолетового випромінювання або як частина комбінованого </w:t>
            </w:r>
            <w:r w:rsidRPr="002F637A">
              <w:rPr>
                <w:rFonts w:ascii="Times New Roman" w:eastAsia="Times New Roman" w:hAnsi="Times New Roman" w:cs="Times New Roman"/>
                <w:bCs/>
                <w:kern w:val="0"/>
                <w14:ligatures w14:val="none"/>
              </w:rPr>
              <w:lastRenderedPageBreak/>
              <w:t xml:space="preserve">датчика. Датчик має забезпечувати щонайменше один із таких способів визначення рівня ультрафіолетового випромінювання: відображення УФ-індексу (UV </w:t>
            </w:r>
            <w:proofErr w:type="spellStart"/>
            <w:r w:rsidRPr="002F637A">
              <w:rPr>
                <w:rFonts w:ascii="Times New Roman" w:eastAsia="Times New Roman" w:hAnsi="Times New Roman" w:cs="Times New Roman"/>
                <w:bCs/>
                <w:kern w:val="0"/>
                <w14:ligatures w14:val="none"/>
              </w:rPr>
              <w:t>Index</w:t>
            </w:r>
            <w:proofErr w:type="spellEnd"/>
            <w:r w:rsidRPr="002F637A">
              <w:rPr>
                <w:rFonts w:ascii="Times New Roman" w:eastAsia="Times New Roman" w:hAnsi="Times New Roman" w:cs="Times New Roman"/>
                <w:bCs/>
                <w:kern w:val="0"/>
                <w14:ligatures w14:val="none"/>
              </w:rPr>
              <w:t>) з верхньою межею діапазону не менше 11; або вимірювання УФ-</w:t>
            </w:r>
            <w:proofErr w:type="spellStart"/>
            <w:r w:rsidRPr="002F637A">
              <w:rPr>
                <w:rFonts w:ascii="Times New Roman" w:eastAsia="Times New Roman" w:hAnsi="Times New Roman" w:cs="Times New Roman"/>
                <w:bCs/>
                <w:kern w:val="0"/>
                <w14:ligatures w14:val="none"/>
              </w:rPr>
              <w:t>опроміненості</w:t>
            </w:r>
            <w:proofErr w:type="spellEnd"/>
            <w:r w:rsidRPr="002F637A">
              <w:rPr>
                <w:rFonts w:ascii="Times New Roman" w:eastAsia="Times New Roman" w:hAnsi="Times New Roman" w:cs="Times New Roman"/>
                <w:bCs/>
                <w:kern w:val="0"/>
                <w14:ligatures w14:val="none"/>
              </w:rPr>
              <w:t xml:space="preserve"> (UV </w:t>
            </w:r>
            <w:proofErr w:type="spellStart"/>
            <w:r w:rsidRPr="002F637A">
              <w:rPr>
                <w:rFonts w:ascii="Times New Roman" w:eastAsia="Times New Roman" w:hAnsi="Times New Roman" w:cs="Times New Roman"/>
                <w:bCs/>
                <w:kern w:val="0"/>
                <w14:ligatures w14:val="none"/>
              </w:rPr>
              <w:t>Irradiance</w:t>
            </w:r>
            <w:proofErr w:type="spellEnd"/>
            <w:r w:rsidRPr="002F637A">
              <w:rPr>
                <w:rFonts w:ascii="Times New Roman" w:eastAsia="Times New Roman" w:hAnsi="Times New Roman" w:cs="Times New Roman"/>
                <w:bCs/>
                <w:kern w:val="0"/>
                <w14:ligatures w14:val="none"/>
              </w:rPr>
              <w:t xml:space="preserve">) з верхньою межею діапазону не менше 50 W/m² (50 000 </w:t>
            </w:r>
            <w:proofErr w:type="spellStart"/>
            <w:r w:rsidRPr="002F637A">
              <w:rPr>
                <w:rFonts w:ascii="Times New Roman" w:eastAsia="Times New Roman" w:hAnsi="Times New Roman" w:cs="Times New Roman"/>
                <w:bCs/>
                <w:kern w:val="0"/>
                <w14:ligatures w14:val="none"/>
              </w:rPr>
              <w:t>mW</w:t>
            </w:r>
            <w:proofErr w:type="spellEnd"/>
            <w:r w:rsidRPr="002F637A">
              <w:rPr>
                <w:rFonts w:ascii="Times New Roman" w:eastAsia="Times New Roman" w:hAnsi="Times New Roman" w:cs="Times New Roman"/>
                <w:bCs/>
                <w:kern w:val="0"/>
                <w14:ligatures w14:val="none"/>
              </w:rPr>
              <w:t xml:space="preserve">/m²); або реєстрацію ультрафіолетової складової світла з підтвердженою чутливістю до ультрафіолетового випромінювання (UVA та/або UVB) або зі спектральним діапазоном, що охоплює частину ультрафіолетової області.  </w:t>
            </w:r>
          </w:p>
          <w:p w14:paraId="730C654F"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 xml:space="preserve">Датчик вологості. Датчик вологості має бути призначений для вимірювання вологості повітря у навчальних лабораторних або метеорологічних дослідженнях. Діапазон вимірювання вологості має бути не вужчий ніж 0-100% RH. Датчик може постачатися як окремий датчик вологості або як частина комбінованого датчика / метеорологічної системи, що забезпечує вимірювання вологості. </w:t>
            </w:r>
          </w:p>
          <w:p w14:paraId="3D977B64"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 xml:space="preserve">Датчик напруги. Датчик напруги має бути призначений для вимірювання різниці потенціалів у навчальних низьковольтних електричних колах. Діапазон вимірювання напруги - не вужчий ніж ±5 V. Роздільна здатність вимірювання - не гірше 0,005 V. Датчик може постачатися як окремий датчик напруги або як частина комбінованого датчика напруги та струму.  </w:t>
            </w:r>
          </w:p>
          <w:p w14:paraId="7765702F"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 xml:space="preserve">Датчик струму. Датчик струму має бути призначений для вимірювання сили струму в навчальних низьковольтних електричних колах. Діапазон вимірювання струму - не вужчий ніж ±100 </w:t>
            </w:r>
            <w:proofErr w:type="spellStart"/>
            <w:r w:rsidRPr="002F637A">
              <w:rPr>
                <w:rFonts w:ascii="Times New Roman" w:eastAsia="Times New Roman" w:hAnsi="Times New Roman" w:cs="Times New Roman"/>
                <w:bCs/>
                <w:kern w:val="0"/>
                <w14:ligatures w14:val="none"/>
              </w:rPr>
              <w:t>mA</w:t>
            </w:r>
            <w:proofErr w:type="spellEnd"/>
            <w:r w:rsidRPr="002F637A">
              <w:rPr>
                <w:rFonts w:ascii="Times New Roman" w:eastAsia="Times New Roman" w:hAnsi="Times New Roman" w:cs="Times New Roman"/>
                <w:bCs/>
                <w:kern w:val="0"/>
                <w14:ligatures w14:val="none"/>
              </w:rPr>
              <w:t xml:space="preserve">. Роздільна здатність вимірювання - не гірше 1 </w:t>
            </w:r>
            <w:proofErr w:type="spellStart"/>
            <w:r w:rsidRPr="002F637A">
              <w:rPr>
                <w:rFonts w:ascii="Times New Roman" w:eastAsia="Times New Roman" w:hAnsi="Times New Roman" w:cs="Times New Roman"/>
                <w:bCs/>
                <w:kern w:val="0"/>
                <w14:ligatures w14:val="none"/>
              </w:rPr>
              <w:t>mA</w:t>
            </w:r>
            <w:proofErr w:type="spellEnd"/>
            <w:r w:rsidRPr="002F637A">
              <w:rPr>
                <w:rFonts w:ascii="Times New Roman" w:eastAsia="Times New Roman" w:hAnsi="Times New Roman" w:cs="Times New Roman"/>
                <w:bCs/>
                <w:kern w:val="0"/>
                <w14:ligatures w14:val="none"/>
              </w:rPr>
              <w:t xml:space="preserve">. Датчик може постачатися як окремий датчик струму або як частина комбінованого датчика напруги та струму. Датчик має </w:t>
            </w:r>
            <w:proofErr w:type="spellStart"/>
            <w:r w:rsidRPr="002F637A">
              <w:rPr>
                <w:rFonts w:ascii="Times New Roman" w:eastAsia="Times New Roman" w:hAnsi="Times New Roman" w:cs="Times New Roman"/>
                <w:bCs/>
                <w:kern w:val="0"/>
                <w14:ligatures w14:val="none"/>
              </w:rPr>
              <w:t>конструктивно</w:t>
            </w:r>
            <w:proofErr w:type="spellEnd"/>
            <w:r w:rsidRPr="002F637A">
              <w:rPr>
                <w:rFonts w:ascii="Times New Roman" w:eastAsia="Times New Roman" w:hAnsi="Times New Roman" w:cs="Times New Roman"/>
                <w:bCs/>
                <w:kern w:val="0"/>
                <w14:ligatures w14:val="none"/>
              </w:rPr>
              <w:t xml:space="preserve"> забезпечувати підключення до електричного кола для вимірювання струму. Датчик має бути призначений для використання у навчальних низьковольтних електричних колах.  </w:t>
            </w:r>
          </w:p>
          <w:p w14:paraId="098DB882" w14:textId="77777777" w:rsidR="002F637A" w:rsidRPr="002F637A" w:rsidRDefault="002F637A" w:rsidP="002F637A">
            <w:pPr>
              <w:spacing w:after="0" w:line="240" w:lineRule="auto"/>
              <w:textAlignment w:val="bottom"/>
              <w:rPr>
                <w:rFonts w:ascii="Times New Roman" w:eastAsia="Gungsuh" w:hAnsi="Times New Roman" w:cs="Times New Roman"/>
                <w:bCs/>
                <w:kern w:val="0"/>
                <w14:ligatures w14:val="none"/>
              </w:rPr>
            </w:pPr>
            <w:r w:rsidRPr="002F637A">
              <w:rPr>
                <w:rFonts w:ascii="Times New Roman" w:eastAsia="Gungsuh" w:hAnsi="Times New Roman" w:cs="Times New Roman"/>
                <w:bCs/>
                <w:kern w:val="0"/>
                <w14:ligatures w14:val="none"/>
              </w:rPr>
              <w:t xml:space="preserve">Датчик термопара. Датчик температури має бути призначений для вимірювання температури в навчальних дослідах, у тому числі для дослідження від'ємних температур та високотемпературних процесів (нагрівання, точки плавлення, теплообмін). Діапазон вимірювання температури має бути не вужчим ніж −100 … +1000 °C: датчик має забезпечувати вимірювання як від'ємних температур (щонайменше до −100 °C), так і температур не нижче +1000 °C у межах одного діапазону. Чутливий елемент має бути </w:t>
            </w:r>
            <w:r w:rsidRPr="002F637A">
              <w:rPr>
                <w:rFonts w:ascii="Times New Roman" w:eastAsia="Gungsuh" w:hAnsi="Times New Roman" w:cs="Times New Roman"/>
                <w:bCs/>
                <w:kern w:val="0"/>
                <w14:ligatures w14:val="none"/>
              </w:rPr>
              <w:lastRenderedPageBreak/>
              <w:t>виконаний на основі термопари, зокрема типу K або еквівалентної за функціональними та метрологічними характеристиками, що забезпечує вимірювання в зазначеному діапазоні температур. Датчик може постачатися як окремий датчик температури або як змінний термопарний зонд до сумісного інтерфейсу/реєстратора того самого виробника.</w:t>
            </w:r>
          </w:p>
          <w:p w14:paraId="1CEC0967"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Датчик рівня звукового тиску та мікрофон. Датчик рівня звукового тиску та мікрофон має бути призначений для дослідження звукових коливань, вимірювання рівня звуку та аналізу форми звукової хвилі. Датчик має забезпечувати реєстрацію звукового сигналу для візуалізації та/або аналізу форми звукової хвилі, а також вимірювання звукового тиску або рівня звуку в децибелах (</w:t>
            </w:r>
            <w:proofErr w:type="spellStart"/>
            <w:r w:rsidRPr="002F637A">
              <w:rPr>
                <w:rFonts w:ascii="Times New Roman" w:eastAsia="Times New Roman" w:hAnsi="Times New Roman" w:cs="Times New Roman"/>
                <w:bCs/>
                <w:kern w:val="0"/>
                <w14:ligatures w14:val="none"/>
              </w:rPr>
              <w:t>дБ</w:t>
            </w:r>
            <w:proofErr w:type="spellEnd"/>
            <w:r w:rsidRPr="002F637A">
              <w:rPr>
                <w:rFonts w:ascii="Times New Roman" w:eastAsia="Times New Roman" w:hAnsi="Times New Roman" w:cs="Times New Roman"/>
                <w:bCs/>
                <w:kern w:val="0"/>
                <w14:ligatures w14:val="none"/>
              </w:rPr>
              <w:t xml:space="preserve">). Вимірювання рівня звуку має здійснюватися в одному або кількох діапазонах, що забезпечують проведення навчальних досліджень звукових явищ. зокрема в межах орієнтовно від 40 до 110 </w:t>
            </w:r>
            <w:proofErr w:type="spellStart"/>
            <w:r w:rsidRPr="002F637A">
              <w:rPr>
                <w:rFonts w:ascii="Times New Roman" w:eastAsia="Times New Roman" w:hAnsi="Times New Roman" w:cs="Times New Roman"/>
                <w:bCs/>
                <w:kern w:val="0"/>
                <w14:ligatures w14:val="none"/>
              </w:rPr>
              <w:t>дБ</w:t>
            </w:r>
            <w:proofErr w:type="spellEnd"/>
            <w:r w:rsidRPr="002F637A">
              <w:rPr>
                <w:rFonts w:ascii="Times New Roman" w:eastAsia="Times New Roman" w:hAnsi="Times New Roman" w:cs="Times New Roman"/>
                <w:bCs/>
                <w:kern w:val="0"/>
                <w14:ligatures w14:val="none"/>
              </w:rPr>
              <w:t xml:space="preserve">, 50 до 110 </w:t>
            </w:r>
            <w:proofErr w:type="spellStart"/>
            <w:r w:rsidRPr="002F637A">
              <w:rPr>
                <w:rFonts w:ascii="Times New Roman" w:eastAsia="Times New Roman" w:hAnsi="Times New Roman" w:cs="Times New Roman"/>
                <w:bCs/>
                <w:kern w:val="0"/>
                <w14:ligatures w14:val="none"/>
              </w:rPr>
              <w:t>дБ</w:t>
            </w:r>
            <w:proofErr w:type="spellEnd"/>
            <w:r w:rsidRPr="002F637A">
              <w:rPr>
                <w:rFonts w:ascii="Times New Roman" w:eastAsia="Times New Roman" w:hAnsi="Times New Roman" w:cs="Times New Roman"/>
                <w:bCs/>
                <w:kern w:val="0"/>
                <w14:ligatures w14:val="none"/>
              </w:rPr>
              <w:t xml:space="preserve"> або в кількох </w:t>
            </w:r>
            <w:proofErr w:type="spellStart"/>
            <w:r w:rsidRPr="002F637A">
              <w:rPr>
                <w:rFonts w:ascii="Times New Roman" w:eastAsia="Times New Roman" w:hAnsi="Times New Roman" w:cs="Times New Roman"/>
                <w:bCs/>
                <w:kern w:val="0"/>
                <w14:ligatures w14:val="none"/>
              </w:rPr>
              <w:t>піддіапазонах</w:t>
            </w:r>
            <w:proofErr w:type="spellEnd"/>
            <w:r w:rsidRPr="002F637A">
              <w:rPr>
                <w:rFonts w:ascii="Times New Roman" w:eastAsia="Times New Roman" w:hAnsi="Times New Roman" w:cs="Times New Roman"/>
                <w:bCs/>
                <w:kern w:val="0"/>
                <w14:ligatures w14:val="none"/>
              </w:rPr>
              <w:t xml:space="preserve"> у межах 40–120 </w:t>
            </w:r>
            <w:proofErr w:type="spellStart"/>
            <w:r w:rsidRPr="002F637A">
              <w:rPr>
                <w:rFonts w:ascii="Times New Roman" w:eastAsia="Times New Roman" w:hAnsi="Times New Roman" w:cs="Times New Roman"/>
                <w:bCs/>
                <w:kern w:val="0"/>
                <w14:ligatures w14:val="none"/>
              </w:rPr>
              <w:t>дБ</w:t>
            </w:r>
            <w:proofErr w:type="spellEnd"/>
            <w:r w:rsidRPr="002F637A">
              <w:rPr>
                <w:rFonts w:ascii="Times New Roman" w:eastAsia="Times New Roman" w:hAnsi="Times New Roman" w:cs="Times New Roman"/>
                <w:bCs/>
                <w:kern w:val="0"/>
                <w14:ligatures w14:val="none"/>
              </w:rPr>
              <w:t xml:space="preserve">.  </w:t>
            </w:r>
          </w:p>
          <w:p w14:paraId="26317469"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 xml:space="preserve">Датчик магнітного поля. Датчик магнітного поля має бути призначений для вимірювання магнітної індукції постійних магнітів, котушок та соленоїдів. Датчик має бути трикомпонентним - забезпечувати одночасне вимірювання за трьома взаємно перпендикулярними осями (X, Y, Z). Датчик має мати щонайменше два </w:t>
            </w:r>
            <w:proofErr w:type="spellStart"/>
            <w:r w:rsidRPr="002F637A">
              <w:rPr>
                <w:rFonts w:ascii="Times New Roman" w:eastAsia="Times New Roman" w:hAnsi="Times New Roman" w:cs="Times New Roman"/>
                <w:bCs/>
                <w:kern w:val="0"/>
                <w14:ligatures w14:val="none"/>
              </w:rPr>
              <w:t>піддіапазони</w:t>
            </w:r>
            <w:proofErr w:type="spellEnd"/>
            <w:r w:rsidRPr="002F637A">
              <w:rPr>
                <w:rFonts w:ascii="Times New Roman" w:eastAsia="Times New Roman" w:hAnsi="Times New Roman" w:cs="Times New Roman"/>
                <w:bCs/>
                <w:kern w:val="0"/>
                <w14:ligatures w14:val="none"/>
              </w:rPr>
              <w:t xml:space="preserve">: чутливий для слабких полів - не ширший ніж ±5 </w:t>
            </w:r>
            <w:proofErr w:type="spellStart"/>
            <w:r w:rsidRPr="002F637A">
              <w:rPr>
                <w:rFonts w:ascii="Times New Roman" w:eastAsia="Times New Roman" w:hAnsi="Times New Roman" w:cs="Times New Roman"/>
                <w:bCs/>
                <w:kern w:val="0"/>
                <w14:ligatures w14:val="none"/>
              </w:rPr>
              <w:t>мТл</w:t>
            </w:r>
            <w:proofErr w:type="spellEnd"/>
            <w:r w:rsidRPr="002F637A">
              <w:rPr>
                <w:rFonts w:ascii="Times New Roman" w:eastAsia="Times New Roman" w:hAnsi="Times New Roman" w:cs="Times New Roman"/>
                <w:bCs/>
                <w:kern w:val="0"/>
                <w14:ligatures w14:val="none"/>
              </w:rPr>
              <w:t xml:space="preserve">, та для сильних полів - не вужчий ніж ±100 </w:t>
            </w:r>
            <w:proofErr w:type="spellStart"/>
            <w:r w:rsidRPr="002F637A">
              <w:rPr>
                <w:rFonts w:ascii="Times New Roman" w:eastAsia="Times New Roman" w:hAnsi="Times New Roman" w:cs="Times New Roman"/>
                <w:bCs/>
                <w:kern w:val="0"/>
                <w14:ligatures w14:val="none"/>
              </w:rPr>
              <w:t>мТл</w:t>
            </w:r>
            <w:proofErr w:type="spellEnd"/>
            <w:r w:rsidRPr="002F637A">
              <w:rPr>
                <w:rFonts w:ascii="Times New Roman" w:eastAsia="Times New Roman" w:hAnsi="Times New Roman" w:cs="Times New Roman"/>
                <w:bCs/>
                <w:kern w:val="0"/>
                <w14:ligatures w14:val="none"/>
              </w:rPr>
              <w:t xml:space="preserve">.   </w:t>
            </w:r>
          </w:p>
          <w:p w14:paraId="524B9844"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 xml:space="preserve">Датчик фото ворота. Датчик фото ворота має бути призначений для високоточних вимірювань часу руху тіл та проведення дослідів з визначення швидкості й прискорення. Принцип дії - переривання інфрачервоного </w:t>
            </w:r>
            <w:proofErr w:type="spellStart"/>
            <w:r w:rsidRPr="002F637A">
              <w:rPr>
                <w:rFonts w:ascii="Times New Roman" w:eastAsia="Times New Roman" w:hAnsi="Times New Roman" w:cs="Times New Roman"/>
                <w:bCs/>
                <w:kern w:val="0"/>
                <w14:ligatures w14:val="none"/>
              </w:rPr>
              <w:t>променя</w:t>
            </w:r>
            <w:proofErr w:type="spellEnd"/>
            <w:r w:rsidRPr="002F637A">
              <w:rPr>
                <w:rFonts w:ascii="Times New Roman" w:eastAsia="Times New Roman" w:hAnsi="Times New Roman" w:cs="Times New Roman"/>
                <w:bCs/>
                <w:kern w:val="0"/>
                <w14:ligatures w14:val="none"/>
              </w:rPr>
              <w:t xml:space="preserve">. Датчик має забезпечувати вимірювання інтервалів часу перетину </w:t>
            </w:r>
            <w:proofErr w:type="spellStart"/>
            <w:r w:rsidRPr="002F637A">
              <w:rPr>
                <w:rFonts w:ascii="Times New Roman" w:eastAsia="Times New Roman" w:hAnsi="Times New Roman" w:cs="Times New Roman"/>
                <w:bCs/>
                <w:kern w:val="0"/>
                <w14:ligatures w14:val="none"/>
              </w:rPr>
              <w:t>променя</w:t>
            </w:r>
            <w:proofErr w:type="spellEnd"/>
            <w:r w:rsidRPr="002F637A">
              <w:rPr>
                <w:rFonts w:ascii="Times New Roman" w:eastAsia="Times New Roman" w:hAnsi="Times New Roman" w:cs="Times New Roman"/>
                <w:bCs/>
                <w:kern w:val="0"/>
                <w14:ligatures w14:val="none"/>
              </w:rPr>
              <w:t xml:space="preserve"> та надавати можливість визначення швидкості й прискорення.  </w:t>
            </w:r>
          </w:p>
          <w:p w14:paraId="391D446B"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 xml:space="preserve">Датчик сили. Датчик сили має бути призначений для вимірювання сили. Діапазон вимірювання сили - не вужчий ніж ±50 Н. Датчик має бути комбінованим: окрім тензометричного вимірювання сили, у тому самому корпусі має бути </w:t>
            </w:r>
            <w:proofErr w:type="spellStart"/>
            <w:r w:rsidRPr="002F637A">
              <w:rPr>
                <w:rFonts w:ascii="Times New Roman" w:eastAsia="Times New Roman" w:hAnsi="Times New Roman" w:cs="Times New Roman"/>
                <w:bCs/>
                <w:kern w:val="0"/>
                <w14:ligatures w14:val="none"/>
              </w:rPr>
              <w:t>конструктивно</w:t>
            </w:r>
            <w:proofErr w:type="spellEnd"/>
            <w:r w:rsidRPr="002F637A">
              <w:rPr>
                <w:rFonts w:ascii="Times New Roman" w:eastAsia="Times New Roman" w:hAnsi="Times New Roman" w:cs="Times New Roman"/>
                <w:bCs/>
                <w:kern w:val="0"/>
                <w14:ligatures w14:val="none"/>
              </w:rPr>
              <w:t xml:space="preserve"> поєднаний трикомпонентний акселерометр (вимірювання прискорення за трьома осями). </w:t>
            </w:r>
          </w:p>
          <w:p w14:paraId="32D67CF0"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 xml:space="preserve">Датчик руху. Датчик руху забезпечує вимірювання відстані та положення об'єктів ультразвуковим (ехолокаційним) методом. Параметри вимірювань дають змогу </w:t>
            </w:r>
            <w:r w:rsidRPr="002F637A">
              <w:rPr>
                <w:rFonts w:ascii="Times New Roman" w:eastAsia="Times New Roman" w:hAnsi="Times New Roman" w:cs="Times New Roman"/>
                <w:bCs/>
                <w:kern w:val="0"/>
                <w14:ligatures w14:val="none"/>
              </w:rPr>
              <w:lastRenderedPageBreak/>
              <w:t xml:space="preserve">розраховувати значення швидкості та прискорення. Мінімальна вимірювана відстань - не більша ніж 0,25 м. Роздільна здатність вимірювання відстані - не гірше 1 мм. </w:t>
            </w:r>
          </w:p>
          <w:p w14:paraId="6983C246"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 xml:space="preserve">Датчик заряду. Датчик заряду має бути призначений для вимірювання електричного заряду в навчальних дослідах з електростатики. Найбільш широкий діапазон вимірювання заряду не вужчий ніж ±100 </w:t>
            </w:r>
            <w:proofErr w:type="spellStart"/>
            <w:r w:rsidRPr="002F637A">
              <w:rPr>
                <w:rFonts w:ascii="Times New Roman" w:eastAsia="Times New Roman" w:hAnsi="Times New Roman" w:cs="Times New Roman"/>
                <w:bCs/>
                <w:kern w:val="0"/>
                <w14:ligatures w14:val="none"/>
              </w:rPr>
              <w:t>нКл</w:t>
            </w:r>
            <w:proofErr w:type="spellEnd"/>
            <w:r w:rsidRPr="002F637A">
              <w:rPr>
                <w:rFonts w:ascii="Times New Roman" w:eastAsia="Times New Roman" w:hAnsi="Times New Roman" w:cs="Times New Roman"/>
                <w:bCs/>
                <w:kern w:val="0"/>
                <w14:ligatures w14:val="none"/>
              </w:rPr>
              <w:t xml:space="preserve"> (допускається наявність кількох </w:t>
            </w:r>
            <w:proofErr w:type="spellStart"/>
            <w:r w:rsidRPr="002F637A">
              <w:rPr>
                <w:rFonts w:ascii="Times New Roman" w:eastAsia="Times New Roman" w:hAnsi="Times New Roman" w:cs="Times New Roman"/>
                <w:bCs/>
                <w:kern w:val="0"/>
                <w14:ligatures w14:val="none"/>
              </w:rPr>
              <w:t>піддіапазонів</w:t>
            </w:r>
            <w:proofErr w:type="spellEnd"/>
            <w:r w:rsidRPr="002F637A">
              <w:rPr>
                <w:rFonts w:ascii="Times New Roman" w:eastAsia="Times New Roman" w:hAnsi="Times New Roman" w:cs="Times New Roman"/>
                <w:bCs/>
                <w:kern w:val="0"/>
                <w14:ligatures w14:val="none"/>
              </w:rPr>
              <w:t xml:space="preserve">). Датчик має забезпечувати вимірювання величини електричного заряду контактним методом та/або методом електростатичної індукції, а також визначення його </w:t>
            </w:r>
            <w:proofErr w:type="spellStart"/>
            <w:r w:rsidRPr="002F637A">
              <w:rPr>
                <w:rFonts w:ascii="Times New Roman" w:eastAsia="Times New Roman" w:hAnsi="Times New Roman" w:cs="Times New Roman"/>
                <w:bCs/>
                <w:kern w:val="0"/>
                <w14:ligatures w14:val="none"/>
              </w:rPr>
              <w:t>знака</w:t>
            </w:r>
            <w:proofErr w:type="spellEnd"/>
            <w:r w:rsidRPr="002F637A">
              <w:rPr>
                <w:rFonts w:ascii="Times New Roman" w:eastAsia="Times New Roman" w:hAnsi="Times New Roman" w:cs="Times New Roman"/>
                <w:bCs/>
                <w:kern w:val="0"/>
                <w14:ligatures w14:val="none"/>
              </w:rPr>
              <w:t xml:space="preserve"> (полярності). </w:t>
            </w:r>
          </w:p>
          <w:p w14:paraId="7EC0F561"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 xml:space="preserve">Датчики мають бути оснащені власним автономним джерелом живлення, що забезпечуватиме їх бездротову роботу. Джерелом живлення може бути вбудований </w:t>
            </w:r>
            <w:proofErr w:type="spellStart"/>
            <w:r w:rsidRPr="002F637A">
              <w:rPr>
                <w:rFonts w:ascii="Times New Roman" w:eastAsia="Times New Roman" w:hAnsi="Times New Roman" w:cs="Times New Roman"/>
                <w:bCs/>
                <w:kern w:val="0"/>
                <w14:ligatures w14:val="none"/>
              </w:rPr>
              <w:t>перезаряджуваний</w:t>
            </w:r>
            <w:proofErr w:type="spellEnd"/>
            <w:r w:rsidRPr="002F637A">
              <w:rPr>
                <w:rFonts w:ascii="Times New Roman" w:eastAsia="Times New Roman" w:hAnsi="Times New Roman" w:cs="Times New Roman"/>
                <w:bCs/>
                <w:kern w:val="0"/>
                <w14:ligatures w14:val="none"/>
              </w:rPr>
              <w:t xml:space="preserve"> акумулятор або змінний елемент живлення, за умови забезпечення автономної бездротової роботи датчиків, що надаватиме можливість використовувати їх під час проведення навчальних досліджень як у шкільній аудиторії, так і поза її межами, у тому числі в умовах відсутності підключення до мережі Інтернет.</w:t>
            </w:r>
          </w:p>
          <w:p w14:paraId="4B929767" w14:textId="77777777" w:rsidR="002F637A" w:rsidRPr="002F637A" w:rsidRDefault="002F637A" w:rsidP="002F637A">
            <w:pPr>
              <w:spacing w:after="0" w:line="240" w:lineRule="auto"/>
              <w:textAlignment w:val="bottom"/>
              <w:rPr>
                <w:rFonts w:ascii="Times New Roman" w:eastAsia="Times New Roman" w:hAnsi="Times New Roman" w:cs="Times New Roman"/>
                <w:b/>
                <w:bCs/>
                <w:i/>
                <w:iCs/>
                <w:kern w:val="0"/>
                <w:lang w:eastAsia="zh-CN"/>
                <w14:ligatures w14:val="none"/>
              </w:rPr>
            </w:pPr>
            <w:r w:rsidRPr="002F637A">
              <w:rPr>
                <w:rFonts w:ascii="Times New Roman" w:eastAsia="Times New Roman" w:hAnsi="Times New Roman" w:cs="Times New Roman"/>
                <w:bCs/>
                <w:kern w:val="0"/>
                <w14:ligatures w14:val="none"/>
              </w:rPr>
              <w:t>Відповідність технічним вимогам підтверджується технічною документацією виробника, наявною в учасника (на комплекс та/або на окремі датчики), та/або листом виробника (офіційного представника).</w:t>
            </w:r>
          </w:p>
        </w:tc>
        <w:tc>
          <w:tcPr>
            <w:tcW w:w="937" w:type="dxa"/>
            <w:tcBorders>
              <w:top w:val="single" w:sz="2" w:space="0" w:color="000000"/>
              <w:left w:val="single" w:sz="2" w:space="0" w:color="000000"/>
              <w:bottom w:val="single" w:sz="2" w:space="0" w:color="000000"/>
              <w:right w:val="single" w:sz="2" w:space="0" w:color="000000"/>
            </w:tcBorders>
            <w:noWrap/>
          </w:tcPr>
          <w:p w14:paraId="51C72C59"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proofErr w:type="spellStart"/>
            <w:r w:rsidRPr="002F637A">
              <w:rPr>
                <w:rFonts w:ascii="Times New Roman" w:eastAsia="Times New Roman" w:hAnsi="Times New Roman" w:cs="Times New Roman"/>
                <w:bCs/>
                <w:kern w:val="0"/>
                <w14:ligatures w14:val="none"/>
              </w:rPr>
              <w:lastRenderedPageBreak/>
              <w:t>шт</w:t>
            </w:r>
            <w:proofErr w:type="spellEnd"/>
          </w:p>
        </w:tc>
        <w:tc>
          <w:tcPr>
            <w:tcW w:w="764" w:type="dxa"/>
            <w:tcBorders>
              <w:top w:val="single" w:sz="2" w:space="0" w:color="000000"/>
              <w:left w:val="single" w:sz="2" w:space="0" w:color="000000"/>
              <w:bottom w:val="single" w:sz="2" w:space="0" w:color="000000"/>
              <w:right w:val="single" w:sz="2" w:space="0" w:color="000000"/>
            </w:tcBorders>
            <w:noWrap/>
          </w:tcPr>
          <w:p w14:paraId="60FD3BAE"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1</w:t>
            </w:r>
          </w:p>
        </w:tc>
      </w:tr>
      <w:tr w:rsidR="002F637A" w:rsidRPr="002F637A" w14:paraId="702D5FB3" w14:textId="77777777" w:rsidTr="00994F48">
        <w:tc>
          <w:tcPr>
            <w:tcW w:w="567" w:type="dxa"/>
            <w:tcBorders>
              <w:top w:val="single" w:sz="2" w:space="0" w:color="000000"/>
              <w:left w:val="single" w:sz="2" w:space="0" w:color="000000"/>
              <w:bottom w:val="single" w:sz="2" w:space="0" w:color="000000"/>
              <w:right w:val="single" w:sz="2" w:space="0" w:color="000000"/>
            </w:tcBorders>
          </w:tcPr>
          <w:p w14:paraId="61FC56C9" w14:textId="77777777" w:rsidR="002F637A" w:rsidRPr="002F637A" w:rsidRDefault="002F637A" w:rsidP="002F637A">
            <w:pPr>
              <w:spacing w:after="0" w:line="240" w:lineRule="auto"/>
              <w:textAlignment w:val="bottom"/>
              <w:rPr>
                <w:rFonts w:ascii="Times New Roman" w:eastAsia="SimSun" w:hAnsi="Times New Roman" w:cs="Times New Roman"/>
                <w:bCs/>
                <w:kern w:val="0"/>
                <w14:ligatures w14:val="none"/>
              </w:rPr>
            </w:pPr>
            <w:r w:rsidRPr="002F637A">
              <w:rPr>
                <w:rFonts w:ascii="Times New Roman" w:eastAsia="SimSun" w:hAnsi="Times New Roman" w:cs="Times New Roman"/>
                <w:bCs/>
                <w:kern w:val="0"/>
                <w14:ligatures w14:val="none"/>
              </w:rPr>
              <w:lastRenderedPageBreak/>
              <w:t>2</w:t>
            </w:r>
          </w:p>
        </w:tc>
        <w:tc>
          <w:tcPr>
            <w:tcW w:w="1985" w:type="dxa"/>
            <w:tcBorders>
              <w:top w:val="single" w:sz="2" w:space="0" w:color="000000"/>
              <w:left w:val="single" w:sz="2" w:space="0" w:color="000000"/>
              <w:bottom w:val="single" w:sz="2" w:space="0" w:color="000000"/>
              <w:right w:val="single" w:sz="2" w:space="0" w:color="000000"/>
            </w:tcBorders>
          </w:tcPr>
          <w:p w14:paraId="289A526F" w14:textId="77777777" w:rsidR="002F637A" w:rsidRPr="002F637A" w:rsidRDefault="002F637A" w:rsidP="002F637A">
            <w:pPr>
              <w:spacing w:after="0" w:line="240" w:lineRule="auto"/>
              <w:textAlignment w:val="bottom"/>
              <w:rPr>
                <w:rFonts w:ascii="Times New Roman" w:eastAsia="SimSun" w:hAnsi="Times New Roman" w:cs="Times New Roman"/>
                <w:bCs/>
                <w:kern w:val="0"/>
                <w14:ligatures w14:val="none"/>
              </w:rPr>
            </w:pPr>
            <w:r w:rsidRPr="002F637A">
              <w:rPr>
                <w:rFonts w:ascii="Times New Roman" w:eastAsia="Times New Roman" w:hAnsi="Times New Roman" w:cs="Times New Roman"/>
                <w:bCs/>
                <w:kern w:val="0"/>
                <w:shd w:val="clear" w:color="auto" w:fill="FFFFFF"/>
                <w14:ligatures w14:val="none"/>
              </w:rPr>
              <w:t>Цифровий вимірювальний комп'ютерний комплекс для кабінету біології учнівський</w:t>
            </w:r>
          </w:p>
        </w:tc>
        <w:tc>
          <w:tcPr>
            <w:tcW w:w="5386" w:type="dxa"/>
            <w:tcBorders>
              <w:top w:val="single" w:sz="2" w:space="0" w:color="000000"/>
              <w:left w:val="single" w:sz="2" w:space="0" w:color="000000"/>
              <w:bottom w:val="single" w:sz="2" w:space="0" w:color="000000"/>
              <w:right w:val="single" w:sz="2" w:space="0" w:color="000000"/>
            </w:tcBorders>
          </w:tcPr>
          <w:p w14:paraId="43593800"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Цифровий вимірювальний комплекс для кабінету біології (для учня) має складатися з набору програмного забезпечення, методичного забезпечення та комплекту вимірювальних датчиків.</w:t>
            </w:r>
          </w:p>
          <w:p w14:paraId="50C6435F"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Мінімальні технічні характеристики:</w:t>
            </w:r>
          </w:p>
          <w:p w14:paraId="61137883"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 xml:space="preserve">- датчики мають забезпечувати можливість передавання даних через бездротове з’єднання (зокрема </w:t>
            </w:r>
            <w:proofErr w:type="spellStart"/>
            <w:r w:rsidRPr="002F637A">
              <w:rPr>
                <w:rFonts w:ascii="Times New Roman" w:eastAsia="Times New Roman" w:hAnsi="Times New Roman" w:cs="Times New Roman"/>
                <w:bCs/>
                <w:kern w:val="0"/>
                <w14:ligatures w14:val="none"/>
              </w:rPr>
              <w:t>Bluetooth</w:t>
            </w:r>
            <w:proofErr w:type="spellEnd"/>
            <w:r w:rsidRPr="002F637A">
              <w:rPr>
                <w:rFonts w:ascii="Times New Roman" w:eastAsia="Times New Roman" w:hAnsi="Times New Roman" w:cs="Times New Roman"/>
                <w:bCs/>
                <w:kern w:val="0"/>
                <w14:ligatures w14:val="none"/>
              </w:rPr>
              <w:t>) до стаціонарного ПК, ноутбука, смартфона та планшета;</w:t>
            </w:r>
          </w:p>
          <w:p w14:paraId="43033419"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 має постачатися з програмним забезпеченням, сумісним з операційною системою пристрою, що використовується в навчальному закладі;</w:t>
            </w:r>
          </w:p>
          <w:p w14:paraId="6CF27C3F"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 програмне забезпечення має забезпечувати відображення даних у вигляді таблиць і графіків, а також підтримувати експорт даних до табличних редакторів та інших програм;</w:t>
            </w:r>
          </w:p>
          <w:p w14:paraId="2D955C92"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 має постачатися з інструкцією з експлуатації та методичними матеріалами для проведення експериментів, лабораторних робіт і проєктної діяльності;</w:t>
            </w:r>
          </w:p>
          <w:p w14:paraId="560D253B"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lastRenderedPageBreak/>
              <w:t>- має містити зарядний пристрій, що забезпечує одночасне заряджання не менше як чотирьох таких датчиків.</w:t>
            </w:r>
          </w:p>
          <w:p w14:paraId="515A1A41"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Комплектація має складатися в кількості, не менше:</w:t>
            </w:r>
          </w:p>
          <w:p w14:paraId="08AE16F1"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 xml:space="preserve">Датчик </w:t>
            </w:r>
            <w:proofErr w:type="spellStart"/>
            <w:r w:rsidRPr="002F637A">
              <w:rPr>
                <w:rFonts w:ascii="Times New Roman" w:eastAsia="Times New Roman" w:hAnsi="Times New Roman" w:cs="Times New Roman"/>
                <w:bCs/>
                <w:kern w:val="0"/>
                <w14:ligatures w14:val="none"/>
              </w:rPr>
              <w:t>рН</w:t>
            </w:r>
            <w:proofErr w:type="spellEnd"/>
            <w:r w:rsidRPr="002F637A">
              <w:rPr>
                <w:rFonts w:ascii="Times New Roman" w:eastAsia="Times New Roman" w:hAnsi="Times New Roman" w:cs="Times New Roman"/>
                <w:bCs/>
                <w:kern w:val="0"/>
                <w14:ligatures w14:val="none"/>
              </w:rPr>
              <w:t xml:space="preserve"> – 1 шт. </w:t>
            </w:r>
          </w:p>
          <w:p w14:paraId="19B2E189"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Датчик освітленості та кольору – 1 шт.</w:t>
            </w:r>
          </w:p>
          <w:p w14:paraId="7E831145"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Датчик вуглекислого газу – 1 шт.</w:t>
            </w:r>
          </w:p>
          <w:p w14:paraId="053A6F5E"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Датчик вологості – 1 шт.</w:t>
            </w:r>
          </w:p>
          <w:p w14:paraId="2DCF20D2"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Датчик дихання/спірометр  – 1 шт.</w:t>
            </w:r>
          </w:p>
          <w:p w14:paraId="7E2AF08D"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Датчик температури навколишнього середовища – 1 шт.</w:t>
            </w:r>
          </w:p>
          <w:p w14:paraId="505B5060"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Датчик частоти серцевих скорочень – 1 шт.</w:t>
            </w:r>
          </w:p>
          <w:p w14:paraId="5A275627"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 xml:space="preserve">Датчик розчиненого кисню – 1 шт. </w:t>
            </w:r>
          </w:p>
          <w:p w14:paraId="322109DC"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Датчики, що входять в комплект цифрового вимірювального комплексу повинні мати наступні характеристики:</w:t>
            </w:r>
          </w:p>
          <w:p w14:paraId="388401C8"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 xml:space="preserve">Датчик </w:t>
            </w:r>
            <w:proofErr w:type="spellStart"/>
            <w:r w:rsidRPr="002F637A">
              <w:rPr>
                <w:rFonts w:ascii="Times New Roman" w:eastAsia="Times New Roman" w:hAnsi="Times New Roman" w:cs="Times New Roman"/>
                <w:bCs/>
                <w:kern w:val="0"/>
                <w14:ligatures w14:val="none"/>
              </w:rPr>
              <w:t>рН</w:t>
            </w:r>
            <w:proofErr w:type="spellEnd"/>
            <w:r w:rsidRPr="002F637A">
              <w:rPr>
                <w:rFonts w:ascii="Times New Roman" w:eastAsia="Times New Roman" w:hAnsi="Times New Roman" w:cs="Times New Roman"/>
                <w:bCs/>
                <w:kern w:val="0"/>
                <w14:ligatures w14:val="none"/>
              </w:rPr>
              <w:t xml:space="preserve">. Датчик </w:t>
            </w:r>
            <w:proofErr w:type="spellStart"/>
            <w:r w:rsidRPr="002F637A">
              <w:rPr>
                <w:rFonts w:ascii="Times New Roman" w:eastAsia="Times New Roman" w:hAnsi="Times New Roman" w:cs="Times New Roman"/>
                <w:bCs/>
                <w:kern w:val="0"/>
                <w14:ligatures w14:val="none"/>
              </w:rPr>
              <w:t>pH</w:t>
            </w:r>
            <w:proofErr w:type="spellEnd"/>
            <w:r w:rsidRPr="002F637A">
              <w:rPr>
                <w:rFonts w:ascii="Times New Roman" w:eastAsia="Times New Roman" w:hAnsi="Times New Roman" w:cs="Times New Roman"/>
                <w:bCs/>
                <w:kern w:val="0"/>
                <w14:ligatures w14:val="none"/>
              </w:rPr>
              <w:t xml:space="preserve"> має бути призначений для вимірювання водневого показника розчинів у навчальних лабораторних дослідженнях. Діапазон вимірювання має бути не вужчий ніж 0–14 </w:t>
            </w:r>
            <w:proofErr w:type="spellStart"/>
            <w:r w:rsidRPr="002F637A">
              <w:rPr>
                <w:rFonts w:ascii="Times New Roman" w:eastAsia="Times New Roman" w:hAnsi="Times New Roman" w:cs="Times New Roman"/>
                <w:bCs/>
                <w:kern w:val="0"/>
                <w14:ligatures w14:val="none"/>
              </w:rPr>
              <w:t>pH</w:t>
            </w:r>
            <w:proofErr w:type="spellEnd"/>
            <w:r w:rsidRPr="002F637A">
              <w:rPr>
                <w:rFonts w:ascii="Times New Roman" w:eastAsia="Times New Roman" w:hAnsi="Times New Roman" w:cs="Times New Roman"/>
                <w:bCs/>
                <w:kern w:val="0"/>
                <w14:ligatures w14:val="none"/>
              </w:rPr>
              <w:t>.</w:t>
            </w:r>
          </w:p>
          <w:p w14:paraId="3B452CB9"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 xml:space="preserve">Датчик освітленості та кольору. Датчик освітленості та кольору має бути призначений для вимірювання параметрів світла у навчальних лабораторних дослідженнях. Датчик має забезпечувати вимірювання освітленості з верхньою межею діапазону не менше 100 000 lx (100 </w:t>
            </w:r>
            <w:proofErr w:type="spellStart"/>
            <w:r w:rsidRPr="002F637A">
              <w:rPr>
                <w:rFonts w:ascii="Times New Roman" w:eastAsia="Times New Roman" w:hAnsi="Times New Roman" w:cs="Times New Roman"/>
                <w:bCs/>
                <w:kern w:val="0"/>
                <w14:ligatures w14:val="none"/>
              </w:rPr>
              <w:t>klx</w:t>
            </w:r>
            <w:proofErr w:type="spellEnd"/>
            <w:r w:rsidRPr="002F637A">
              <w:rPr>
                <w:rFonts w:ascii="Times New Roman" w:eastAsia="Times New Roman" w:hAnsi="Times New Roman" w:cs="Times New Roman"/>
                <w:bCs/>
                <w:kern w:val="0"/>
                <w14:ligatures w14:val="none"/>
              </w:rPr>
              <w:t>). Датчик має забезпечувати вимірювання або визначення кольору за RGB-каналами (</w:t>
            </w:r>
            <w:proofErr w:type="spellStart"/>
            <w:r w:rsidRPr="002F637A">
              <w:rPr>
                <w:rFonts w:ascii="Times New Roman" w:eastAsia="Times New Roman" w:hAnsi="Times New Roman" w:cs="Times New Roman"/>
                <w:bCs/>
                <w:kern w:val="0"/>
                <w14:ligatures w14:val="none"/>
              </w:rPr>
              <w:t>Red</w:t>
            </w:r>
            <w:proofErr w:type="spellEnd"/>
            <w:r w:rsidRPr="002F637A">
              <w:rPr>
                <w:rFonts w:ascii="Times New Roman" w:eastAsia="Times New Roman" w:hAnsi="Times New Roman" w:cs="Times New Roman"/>
                <w:bCs/>
                <w:kern w:val="0"/>
                <w14:ligatures w14:val="none"/>
              </w:rPr>
              <w:t xml:space="preserve">, </w:t>
            </w:r>
            <w:proofErr w:type="spellStart"/>
            <w:r w:rsidRPr="002F637A">
              <w:rPr>
                <w:rFonts w:ascii="Times New Roman" w:eastAsia="Times New Roman" w:hAnsi="Times New Roman" w:cs="Times New Roman"/>
                <w:bCs/>
                <w:kern w:val="0"/>
                <w14:ligatures w14:val="none"/>
              </w:rPr>
              <w:t>Green</w:t>
            </w:r>
            <w:proofErr w:type="spellEnd"/>
            <w:r w:rsidRPr="002F637A">
              <w:rPr>
                <w:rFonts w:ascii="Times New Roman" w:eastAsia="Times New Roman" w:hAnsi="Times New Roman" w:cs="Times New Roman"/>
                <w:bCs/>
                <w:kern w:val="0"/>
                <w14:ligatures w14:val="none"/>
              </w:rPr>
              <w:t xml:space="preserve">, </w:t>
            </w:r>
            <w:proofErr w:type="spellStart"/>
            <w:r w:rsidRPr="002F637A">
              <w:rPr>
                <w:rFonts w:ascii="Times New Roman" w:eastAsia="Times New Roman" w:hAnsi="Times New Roman" w:cs="Times New Roman"/>
                <w:bCs/>
                <w:kern w:val="0"/>
                <w14:ligatures w14:val="none"/>
              </w:rPr>
              <w:t>Blue</w:t>
            </w:r>
            <w:proofErr w:type="spellEnd"/>
            <w:r w:rsidRPr="002F637A">
              <w:rPr>
                <w:rFonts w:ascii="Times New Roman" w:eastAsia="Times New Roman" w:hAnsi="Times New Roman" w:cs="Times New Roman"/>
                <w:bCs/>
                <w:kern w:val="0"/>
                <w14:ligatures w14:val="none"/>
              </w:rPr>
              <w:t>) або еквівалентним способом із наданням окремих значень для кольорових каналів. Датчик має охоплювати видиму область спектра світла (приблизно 400–700 нм) або ширший спектральний діапазон, що включає видиму область.</w:t>
            </w:r>
            <w:r w:rsidRPr="002F637A">
              <w:rPr>
                <w:rFonts w:ascii="Times New Roman" w:eastAsia="Times New Roman" w:hAnsi="Times New Roman" w:cs="Times New Roman"/>
                <w:bCs/>
                <w:kern w:val="0"/>
                <w14:ligatures w14:val="none"/>
              </w:rPr>
              <w:tab/>
            </w:r>
          </w:p>
          <w:p w14:paraId="67D19197"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 xml:space="preserve">Датчик вуглекислого газу. Датчик вуглекислого газу має бути призначений для вимірювання концентрації CO₂ у повітрі або газовому середовищі під час навчальних лабораторних досліджень. Діапазон вимірювання концентрації CO₂ має бути не вужчий ніж 0–5 000 </w:t>
            </w:r>
            <w:proofErr w:type="spellStart"/>
            <w:r w:rsidRPr="002F637A">
              <w:rPr>
                <w:rFonts w:ascii="Times New Roman" w:eastAsia="Times New Roman" w:hAnsi="Times New Roman" w:cs="Times New Roman"/>
                <w:bCs/>
                <w:kern w:val="0"/>
                <w14:ligatures w14:val="none"/>
              </w:rPr>
              <w:t>ppm</w:t>
            </w:r>
            <w:proofErr w:type="spellEnd"/>
            <w:r w:rsidRPr="002F637A">
              <w:rPr>
                <w:rFonts w:ascii="Times New Roman" w:eastAsia="Times New Roman" w:hAnsi="Times New Roman" w:cs="Times New Roman"/>
                <w:bCs/>
                <w:kern w:val="0"/>
                <w14:ligatures w14:val="none"/>
              </w:rPr>
              <w:t xml:space="preserve">. Роздільна здатність вимірювання має бути не гірше 2 </w:t>
            </w:r>
            <w:proofErr w:type="spellStart"/>
            <w:r w:rsidRPr="002F637A">
              <w:rPr>
                <w:rFonts w:ascii="Times New Roman" w:eastAsia="Times New Roman" w:hAnsi="Times New Roman" w:cs="Times New Roman"/>
                <w:bCs/>
                <w:kern w:val="0"/>
                <w14:ligatures w14:val="none"/>
              </w:rPr>
              <w:t>ppm</w:t>
            </w:r>
            <w:proofErr w:type="spellEnd"/>
            <w:r w:rsidRPr="002F637A">
              <w:rPr>
                <w:rFonts w:ascii="Times New Roman" w:eastAsia="Times New Roman" w:hAnsi="Times New Roman" w:cs="Times New Roman"/>
                <w:bCs/>
                <w:kern w:val="0"/>
                <w14:ligatures w14:val="none"/>
              </w:rPr>
              <w:t>.</w:t>
            </w:r>
          </w:p>
          <w:p w14:paraId="6DCB4CA2"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Датчик вологості. Датчик вологості має бути призначений для вимірювання вологості повітря у навчальних лабораторних або метеорологічних дослідженнях. Діапазон вимірювання вологості має бути не вужчий ніж 0–100% RH. Датчик може постачатися як окремий датчик вологості або як частина комбінованого датчика / метеорологічної системи, що забезпечує вимірювання вологості.</w:t>
            </w:r>
          </w:p>
          <w:p w14:paraId="2B47C994"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lastRenderedPageBreak/>
              <w:t>Датчик дихання / спірометр. Датчик дихання / спірометр має бути призначений для реєстрації дихання, дихальних рухів та/або параметрів зовнішнього дихання під час навчальних лабораторних досліджень. Пристрій має забезпечувати отримання сигналу дихання, фіксацію змін дихання та/або визначення частоти дихання. Залежно від конструкції виробника, реєстрація дихання може здійснюватися за допомогою дихального поясу, датчика тиску, маски, мундштука, турбіни, датчика потоку повітря або іншого сумісного елемента.</w:t>
            </w:r>
          </w:p>
          <w:p w14:paraId="7C0D0DCD"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Датчик температури навколишнього середовища. Датчик температури має бути призначений для вимірювання температури в навчальних лабораторних дослідженнях. Діапазон вимірювання температури - не вужчий ніж від -40 °C до +125 °C. Роздільна здатність вимірювання - не гірше 0,1 °C.</w:t>
            </w:r>
            <w:r w:rsidRPr="002F637A">
              <w:rPr>
                <w:rFonts w:ascii="Times New Roman" w:eastAsia="Times New Roman" w:hAnsi="Times New Roman" w:cs="Times New Roman"/>
                <w:bCs/>
                <w:kern w:val="0"/>
                <w14:ligatures w14:val="none"/>
              </w:rPr>
              <w:tab/>
            </w:r>
            <w:r w:rsidRPr="002F637A">
              <w:rPr>
                <w:rFonts w:ascii="Times New Roman" w:eastAsia="Times New Roman" w:hAnsi="Times New Roman" w:cs="Times New Roman"/>
                <w:bCs/>
                <w:kern w:val="0"/>
                <w14:ligatures w14:val="none"/>
              </w:rPr>
              <w:tab/>
            </w:r>
          </w:p>
          <w:p w14:paraId="1BD765EA"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Датчик частоти серцевих скорочень. Датчик частоти серцевих скорочень має бути призначений для реєстрації та вимірювання частоти серцевих скорочень під час навчальних лабораторних досліджень у стані спокою, під час або після фізичного навантаження. Датчик має забезпечувати отримання показника частоти серцевих скорочень у BPM (</w:t>
            </w:r>
            <w:proofErr w:type="spellStart"/>
            <w:r w:rsidRPr="002F637A">
              <w:rPr>
                <w:rFonts w:ascii="Times New Roman" w:eastAsia="Times New Roman" w:hAnsi="Times New Roman" w:cs="Times New Roman"/>
                <w:bCs/>
                <w:kern w:val="0"/>
                <w14:ligatures w14:val="none"/>
              </w:rPr>
              <w:t>bpm</w:t>
            </w:r>
            <w:proofErr w:type="spellEnd"/>
            <w:r w:rsidRPr="002F637A">
              <w:rPr>
                <w:rFonts w:ascii="Times New Roman" w:eastAsia="Times New Roman" w:hAnsi="Times New Roman" w:cs="Times New Roman"/>
                <w:bCs/>
                <w:kern w:val="0"/>
                <w14:ligatures w14:val="none"/>
              </w:rPr>
              <w:t xml:space="preserve">), ударах за хвилину або іншому еквівалентному форматі відображення в програмному забезпеченні. Датчик може реєструвати частоту серцевих скорочень за допомогою оптичного сенсора, або ручних контактних датчиків, або кліпси, або ремінця або іншого сумісного елемента відповідно до конструкції виробника. </w:t>
            </w:r>
            <w:r w:rsidRPr="002F637A">
              <w:rPr>
                <w:rFonts w:ascii="Times New Roman" w:eastAsia="Times New Roman" w:hAnsi="Times New Roman" w:cs="Times New Roman"/>
                <w:bCs/>
                <w:kern w:val="0"/>
                <w14:ligatures w14:val="none"/>
              </w:rPr>
              <w:tab/>
            </w:r>
          </w:p>
          <w:p w14:paraId="316D7FFA"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 xml:space="preserve">Датчик розчиненого кисню має бути призначений для вимірювання концентрації кисню, розчиненого у водних розчинах, під час навчальних лабораторних досліджень. Діапазон вимірювання концентрації розчиненого кисню має бути не вужчий ніж 0–20 </w:t>
            </w:r>
            <w:proofErr w:type="spellStart"/>
            <w:r w:rsidRPr="002F637A">
              <w:rPr>
                <w:rFonts w:ascii="Times New Roman" w:eastAsia="Times New Roman" w:hAnsi="Times New Roman" w:cs="Times New Roman"/>
                <w:bCs/>
                <w:kern w:val="0"/>
                <w14:ligatures w14:val="none"/>
              </w:rPr>
              <w:t>mg</w:t>
            </w:r>
            <w:proofErr w:type="spellEnd"/>
            <w:r w:rsidRPr="002F637A">
              <w:rPr>
                <w:rFonts w:ascii="Times New Roman" w:eastAsia="Times New Roman" w:hAnsi="Times New Roman" w:cs="Times New Roman"/>
                <w:bCs/>
                <w:kern w:val="0"/>
                <w14:ligatures w14:val="none"/>
              </w:rPr>
              <w:t>/L.</w:t>
            </w:r>
          </w:p>
          <w:p w14:paraId="50D3559D"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 xml:space="preserve">Датчики мають бути оснащені власним автономним джерелом живлення, що забезпечуватиме їх бездротову роботу. Джерелом живлення може бути вбудований </w:t>
            </w:r>
            <w:proofErr w:type="spellStart"/>
            <w:r w:rsidRPr="002F637A">
              <w:rPr>
                <w:rFonts w:ascii="Times New Roman" w:eastAsia="Times New Roman" w:hAnsi="Times New Roman" w:cs="Times New Roman"/>
                <w:bCs/>
                <w:kern w:val="0"/>
                <w14:ligatures w14:val="none"/>
              </w:rPr>
              <w:t>перезаряджуваний</w:t>
            </w:r>
            <w:proofErr w:type="spellEnd"/>
            <w:r w:rsidRPr="002F637A">
              <w:rPr>
                <w:rFonts w:ascii="Times New Roman" w:eastAsia="Times New Roman" w:hAnsi="Times New Roman" w:cs="Times New Roman"/>
                <w:bCs/>
                <w:kern w:val="0"/>
                <w14:ligatures w14:val="none"/>
              </w:rPr>
              <w:t xml:space="preserve"> акумулятор або змінний елемент живлення, за умови забезпечення автономної бездротової роботи датчиків, що надаватиме можливість використовувати їх під час проведення навчальних досліджень як у шкільній аудиторії, так і поза її межами, у тому числі в умовах відсутності підключення до мережі Інтернет.</w:t>
            </w:r>
          </w:p>
          <w:p w14:paraId="56883FED"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lastRenderedPageBreak/>
              <w:t>Відповідність технічним вимогам підтверджується технічною документацією виробника, наявною в учасника (на комплекс та/або на окремі датчики), та/або листом виробника (офіційного представника).</w:t>
            </w:r>
          </w:p>
        </w:tc>
        <w:tc>
          <w:tcPr>
            <w:tcW w:w="937" w:type="dxa"/>
            <w:tcBorders>
              <w:top w:val="single" w:sz="2" w:space="0" w:color="000000"/>
              <w:left w:val="single" w:sz="2" w:space="0" w:color="000000"/>
              <w:bottom w:val="single" w:sz="2" w:space="0" w:color="000000"/>
              <w:right w:val="single" w:sz="2" w:space="0" w:color="000000"/>
            </w:tcBorders>
            <w:noWrap/>
          </w:tcPr>
          <w:p w14:paraId="44094369"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proofErr w:type="spellStart"/>
            <w:r w:rsidRPr="002F637A">
              <w:rPr>
                <w:rFonts w:ascii="Times New Roman" w:eastAsia="Times New Roman" w:hAnsi="Times New Roman" w:cs="Times New Roman"/>
                <w:bCs/>
                <w:kern w:val="0"/>
                <w14:ligatures w14:val="none"/>
              </w:rPr>
              <w:lastRenderedPageBreak/>
              <w:t>шт</w:t>
            </w:r>
            <w:proofErr w:type="spellEnd"/>
          </w:p>
        </w:tc>
        <w:tc>
          <w:tcPr>
            <w:tcW w:w="764" w:type="dxa"/>
            <w:tcBorders>
              <w:top w:val="single" w:sz="2" w:space="0" w:color="000000"/>
              <w:left w:val="single" w:sz="2" w:space="0" w:color="000000"/>
              <w:bottom w:val="single" w:sz="2" w:space="0" w:color="000000"/>
              <w:right w:val="single" w:sz="2" w:space="0" w:color="000000"/>
            </w:tcBorders>
            <w:noWrap/>
          </w:tcPr>
          <w:p w14:paraId="326BE498"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3</w:t>
            </w:r>
          </w:p>
        </w:tc>
      </w:tr>
      <w:tr w:rsidR="002F637A" w:rsidRPr="002F637A" w14:paraId="39A99729" w14:textId="77777777" w:rsidTr="00994F48">
        <w:tc>
          <w:tcPr>
            <w:tcW w:w="567" w:type="dxa"/>
            <w:tcBorders>
              <w:top w:val="single" w:sz="2" w:space="0" w:color="000000"/>
              <w:left w:val="single" w:sz="2" w:space="0" w:color="000000"/>
              <w:bottom w:val="single" w:sz="2" w:space="0" w:color="000000"/>
              <w:right w:val="single" w:sz="2" w:space="0" w:color="000000"/>
            </w:tcBorders>
          </w:tcPr>
          <w:p w14:paraId="17BD56FB"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lastRenderedPageBreak/>
              <w:t>3</w:t>
            </w:r>
          </w:p>
        </w:tc>
        <w:tc>
          <w:tcPr>
            <w:tcW w:w="1985" w:type="dxa"/>
            <w:tcBorders>
              <w:top w:val="single" w:sz="2" w:space="0" w:color="000000"/>
              <w:left w:val="single" w:sz="2" w:space="0" w:color="000000"/>
              <w:bottom w:val="single" w:sz="2" w:space="0" w:color="000000"/>
              <w:right w:val="single" w:sz="2" w:space="0" w:color="000000"/>
            </w:tcBorders>
          </w:tcPr>
          <w:p w14:paraId="55BEA5E3"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Цифровий вимірювальний комп'ютерний комплекс для кабінету біології</w:t>
            </w:r>
          </w:p>
          <w:p w14:paraId="0DEED2FB" w14:textId="77777777" w:rsidR="002F637A" w:rsidRPr="002F637A" w:rsidRDefault="002F637A" w:rsidP="002F637A">
            <w:pPr>
              <w:spacing w:after="0" w:line="240" w:lineRule="auto"/>
              <w:textAlignment w:val="bottom"/>
              <w:rPr>
                <w:rFonts w:ascii="Times New Roman" w:eastAsia="SimSun" w:hAnsi="Times New Roman" w:cs="Times New Roman"/>
                <w:bCs/>
                <w:kern w:val="0"/>
                <w14:ligatures w14:val="none"/>
              </w:rPr>
            </w:pPr>
          </w:p>
        </w:tc>
        <w:tc>
          <w:tcPr>
            <w:tcW w:w="5386" w:type="dxa"/>
            <w:tcBorders>
              <w:top w:val="single" w:sz="2" w:space="0" w:color="000000"/>
              <w:left w:val="single" w:sz="2" w:space="0" w:color="000000"/>
              <w:bottom w:val="single" w:sz="2" w:space="0" w:color="000000"/>
              <w:right w:val="single" w:sz="2" w:space="0" w:color="000000"/>
            </w:tcBorders>
          </w:tcPr>
          <w:p w14:paraId="1E208EAC"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Цифровий вимірювальний комплекс для кабінету біології має складатися з набору програмного забезпечення, методичного забезпечення та комплекту вимірювальних датчиків.</w:t>
            </w:r>
          </w:p>
          <w:p w14:paraId="620E2BC2"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Мінімальні технічні характеристики:</w:t>
            </w:r>
          </w:p>
          <w:p w14:paraId="54B1920F"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 xml:space="preserve">- датчики мають забезпечувати можливість передавання даних через бездротове з’єднання (зокрема </w:t>
            </w:r>
            <w:proofErr w:type="spellStart"/>
            <w:r w:rsidRPr="002F637A">
              <w:rPr>
                <w:rFonts w:ascii="Times New Roman" w:eastAsia="Times New Roman" w:hAnsi="Times New Roman" w:cs="Times New Roman"/>
                <w:bCs/>
                <w:kern w:val="0"/>
                <w14:ligatures w14:val="none"/>
              </w:rPr>
              <w:t>Bluetooth</w:t>
            </w:r>
            <w:proofErr w:type="spellEnd"/>
            <w:r w:rsidRPr="002F637A">
              <w:rPr>
                <w:rFonts w:ascii="Times New Roman" w:eastAsia="Times New Roman" w:hAnsi="Times New Roman" w:cs="Times New Roman"/>
                <w:bCs/>
                <w:kern w:val="0"/>
                <w14:ligatures w14:val="none"/>
              </w:rPr>
              <w:t>) до стаціонарного ПК, ноутбука, смартфона та планшета;</w:t>
            </w:r>
          </w:p>
          <w:p w14:paraId="3B3D2875"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 має постачатися з програмним забезпеченням, сумісним з операційною системою пристрою, що використовується в навчальному закладі;</w:t>
            </w:r>
          </w:p>
          <w:p w14:paraId="3445F6A2"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 програмне забезпечення має забезпечувати відображення даних у вигляді таблиць і графіків, а також підтримувати експорт даних до табличних редакторів та інших програм;</w:t>
            </w:r>
          </w:p>
          <w:p w14:paraId="7B136E6E"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 має постачатися з інструкцією з експлуатації та методичними матеріалами для проведення експериментів, лабораторних робіт і проєктної діяльності;</w:t>
            </w:r>
          </w:p>
          <w:p w14:paraId="33805A0A"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 має містити зарядний пристрій, що забезпечує одночасне заряджання не менше як чотирьох таких датчиків.</w:t>
            </w:r>
          </w:p>
          <w:p w14:paraId="5E0AF0A5"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Комплектація має складатися в кількості, не менше:</w:t>
            </w:r>
          </w:p>
          <w:p w14:paraId="64BEE0ED"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 xml:space="preserve">Датчик </w:t>
            </w:r>
            <w:proofErr w:type="spellStart"/>
            <w:r w:rsidRPr="002F637A">
              <w:rPr>
                <w:rFonts w:ascii="Times New Roman" w:eastAsia="Times New Roman" w:hAnsi="Times New Roman" w:cs="Times New Roman"/>
                <w:bCs/>
                <w:kern w:val="0"/>
                <w14:ligatures w14:val="none"/>
              </w:rPr>
              <w:t>рН</w:t>
            </w:r>
            <w:proofErr w:type="spellEnd"/>
            <w:r w:rsidRPr="002F637A">
              <w:rPr>
                <w:rFonts w:ascii="Times New Roman" w:eastAsia="Times New Roman" w:hAnsi="Times New Roman" w:cs="Times New Roman"/>
                <w:bCs/>
                <w:kern w:val="0"/>
                <w14:ligatures w14:val="none"/>
              </w:rPr>
              <w:t xml:space="preserve"> – 1 шт. </w:t>
            </w:r>
          </w:p>
          <w:p w14:paraId="09C7CF06"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Датчик освітленості та кольору – 1 шт.</w:t>
            </w:r>
          </w:p>
          <w:p w14:paraId="515DD45F"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Датчик тиску – 1 шт.</w:t>
            </w:r>
          </w:p>
          <w:p w14:paraId="17A92D63"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Датчик вуглекислого газу – 1 шт.</w:t>
            </w:r>
          </w:p>
          <w:p w14:paraId="503EDF85"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Датчик вологості – 1 шт.</w:t>
            </w:r>
          </w:p>
          <w:p w14:paraId="1711BFC5"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Датчик дихання/спірометр  – 1 шт.</w:t>
            </w:r>
          </w:p>
          <w:p w14:paraId="1EF6A2DD"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Датчик ЕКГ(електрокардіографії)  – 1 шт.</w:t>
            </w:r>
          </w:p>
          <w:p w14:paraId="76D2B7E5"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Датчик ультрафіолетового випромінювання – 1 шт.</w:t>
            </w:r>
          </w:p>
          <w:p w14:paraId="0CE5D490"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Датчик температури навколишнього середовища – 1 шт.</w:t>
            </w:r>
          </w:p>
          <w:p w14:paraId="68186244"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Датчик частоти серцевих скорочень – 1 шт.</w:t>
            </w:r>
          </w:p>
          <w:p w14:paraId="0A7EAF43"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 xml:space="preserve">Датчик розчиненого кисню – 1 шт. </w:t>
            </w:r>
          </w:p>
          <w:p w14:paraId="391647AD"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Датчик поверхневої температури – 1 шт.</w:t>
            </w:r>
          </w:p>
          <w:p w14:paraId="26C88361"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Датчики, що входять в комплект цифрового вимірювального комплексу повинні мати наступні характеристики:</w:t>
            </w:r>
          </w:p>
          <w:p w14:paraId="7564D74F"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 xml:space="preserve">Датчик </w:t>
            </w:r>
            <w:proofErr w:type="spellStart"/>
            <w:r w:rsidRPr="002F637A">
              <w:rPr>
                <w:rFonts w:ascii="Times New Roman" w:eastAsia="Times New Roman" w:hAnsi="Times New Roman" w:cs="Times New Roman"/>
                <w:bCs/>
                <w:kern w:val="0"/>
                <w14:ligatures w14:val="none"/>
              </w:rPr>
              <w:t>рН</w:t>
            </w:r>
            <w:proofErr w:type="spellEnd"/>
            <w:r w:rsidRPr="002F637A">
              <w:rPr>
                <w:rFonts w:ascii="Times New Roman" w:eastAsia="Times New Roman" w:hAnsi="Times New Roman" w:cs="Times New Roman"/>
                <w:bCs/>
                <w:kern w:val="0"/>
                <w14:ligatures w14:val="none"/>
              </w:rPr>
              <w:t xml:space="preserve">. Датчик </w:t>
            </w:r>
            <w:proofErr w:type="spellStart"/>
            <w:r w:rsidRPr="002F637A">
              <w:rPr>
                <w:rFonts w:ascii="Times New Roman" w:eastAsia="Times New Roman" w:hAnsi="Times New Roman" w:cs="Times New Roman"/>
                <w:bCs/>
                <w:kern w:val="0"/>
                <w14:ligatures w14:val="none"/>
              </w:rPr>
              <w:t>pH</w:t>
            </w:r>
            <w:proofErr w:type="spellEnd"/>
            <w:r w:rsidRPr="002F637A">
              <w:rPr>
                <w:rFonts w:ascii="Times New Roman" w:eastAsia="Times New Roman" w:hAnsi="Times New Roman" w:cs="Times New Roman"/>
                <w:bCs/>
                <w:kern w:val="0"/>
                <w14:ligatures w14:val="none"/>
              </w:rPr>
              <w:t xml:space="preserve"> має бути призначений для вимірювання водневого показника розчинів у навчальних лабораторних дослідженнях. Діапазон вимірювання має бути не вужчий ніж 0–14 </w:t>
            </w:r>
            <w:proofErr w:type="spellStart"/>
            <w:r w:rsidRPr="002F637A">
              <w:rPr>
                <w:rFonts w:ascii="Times New Roman" w:eastAsia="Times New Roman" w:hAnsi="Times New Roman" w:cs="Times New Roman"/>
                <w:bCs/>
                <w:kern w:val="0"/>
                <w14:ligatures w14:val="none"/>
              </w:rPr>
              <w:t>pH</w:t>
            </w:r>
            <w:proofErr w:type="spellEnd"/>
            <w:r w:rsidRPr="002F637A">
              <w:rPr>
                <w:rFonts w:ascii="Times New Roman" w:eastAsia="Times New Roman" w:hAnsi="Times New Roman" w:cs="Times New Roman"/>
                <w:bCs/>
                <w:kern w:val="0"/>
                <w14:ligatures w14:val="none"/>
              </w:rPr>
              <w:t>.</w:t>
            </w:r>
          </w:p>
          <w:p w14:paraId="38A4DEF2"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lastRenderedPageBreak/>
              <w:t xml:space="preserve">Датчик освітленості та кольору. Датчик освітленості та кольору має бути призначений для вимірювання параметрів світла у навчальних лабораторних дослідженнях. Датчик має забезпечувати вимірювання освітленості з верхньою межею діапазону не менше 100 000 lx (100 </w:t>
            </w:r>
            <w:proofErr w:type="spellStart"/>
            <w:r w:rsidRPr="002F637A">
              <w:rPr>
                <w:rFonts w:ascii="Times New Roman" w:eastAsia="Times New Roman" w:hAnsi="Times New Roman" w:cs="Times New Roman"/>
                <w:bCs/>
                <w:kern w:val="0"/>
                <w14:ligatures w14:val="none"/>
              </w:rPr>
              <w:t>klx</w:t>
            </w:r>
            <w:proofErr w:type="spellEnd"/>
            <w:r w:rsidRPr="002F637A">
              <w:rPr>
                <w:rFonts w:ascii="Times New Roman" w:eastAsia="Times New Roman" w:hAnsi="Times New Roman" w:cs="Times New Roman"/>
                <w:bCs/>
                <w:kern w:val="0"/>
                <w14:ligatures w14:val="none"/>
              </w:rPr>
              <w:t>). Датчик має забезпечувати вимірювання або визначення кольору за RGB-каналами (</w:t>
            </w:r>
            <w:proofErr w:type="spellStart"/>
            <w:r w:rsidRPr="002F637A">
              <w:rPr>
                <w:rFonts w:ascii="Times New Roman" w:eastAsia="Times New Roman" w:hAnsi="Times New Roman" w:cs="Times New Roman"/>
                <w:bCs/>
                <w:kern w:val="0"/>
                <w14:ligatures w14:val="none"/>
              </w:rPr>
              <w:t>Red</w:t>
            </w:r>
            <w:proofErr w:type="spellEnd"/>
            <w:r w:rsidRPr="002F637A">
              <w:rPr>
                <w:rFonts w:ascii="Times New Roman" w:eastAsia="Times New Roman" w:hAnsi="Times New Roman" w:cs="Times New Roman"/>
                <w:bCs/>
                <w:kern w:val="0"/>
                <w14:ligatures w14:val="none"/>
              </w:rPr>
              <w:t xml:space="preserve">, </w:t>
            </w:r>
            <w:proofErr w:type="spellStart"/>
            <w:r w:rsidRPr="002F637A">
              <w:rPr>
                <w:rFonts w:ascii="Times New Roman" w:eastAsia="Times New Roman" w:hAnsi="Times New Roman" w:cs="Times New Roman"/>
                <w:bCs/>
                <w:kern w:val="0"/>
                <w14:ligatures w14:val="none"/>
              </w:rPr>
              <w:t>Green</w:t>
            </w:r>
            <w:proofErr w:type="spellEnd"/>
            <w:r w:rsidRPr="002F637A">
              <w:rPr>
                <w:rFonts w:ascii="Times New Roman" w:eastAsia="Times New Roman" w:hAnsi="Times New Roman" w:cs="Times New Roman"/>
                <w:bCs/>
                <w:kern w:val="0"/>
                <w14:ligatures w14:val="none"/>
              </w:rPr>
              <w:t xml:space="preserve">, </w:t>
            </w:r>
            <w:proofErr w:type="spellStart"/>
            <w:r w:rsidRPr="002F637A">
              <w:rPr>
                <w:rFonts w:ascii="Times New Roman" w:eastAsia="Times New Roman" w:hAnsi="Times New Roman" w:cs="Times New Roman"/>
                <w:bCs/>
                <w:kern w:val="0"/>
                <w14:ligatures w14:val="none"/>
              </w:rPr>
              <w:t>Blue</w:t>
            </w:r>
            <w:proofErr w:type="spellEnd"/>
            <w:r w:rsidRPr="002F637A">
              <w:rPr>
                <w:rFonts w:ascii="Times New Roman" w:eastAsia="Times New Roman" w:hAnsi="Times New Roman" w:cs="Times New Roman"/>
                <w:bCs/>
                <w:kern w:val="0"/>
                <w14:ligatures w14:val="none"/>
              </w:rPr>
              <w:t>) або еквівалентним способом із наданням окремих значень для кольорових каналів. Датчик має охоплювати видиму область спектра світла (приблизно 400–700 нм) або ширший спектральний діапазон, що включає видиму область.</w:t>
            </w:r>
            <w:r w:rsidRPr="002F637A">
              <w:rPr>
                <w:rFonts w:ascii="Times New Roman" w:eastAsia="Times New Roman" w:hAnsi="Times New Roman" w:cs="Times New Roman"/>
                <w:bCs/>
                <w:kern w:val="0"/>
                <w14:ligatures w14:val="none"/>
              </w:rPr>
              <w:tab/>
            </w:r>
          </w:p>
          <w:p w14:paraId="2809BD76"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 xml:space="preserve">Датчик тиску. Датчик тиску має бути призначений для вимірювання тиску газу, зміни тиску газу або різниці тисків у навчальних лабораторних дослідженнях. Допускається використання датчика одного з таких типів: датчик абсолютного тиску з діапазоном вимірювання не вужчим ніж 30–400 </w:t>
            </w:r>
            <w:proofErr w:type="spellStart"/>
            <w:r w:rsidRPr="002F637A">
              <w:rPr>
                <w:rFonts w:ascii="Times New Roman" w:eastAsia="Times New Roman" w:hAnsi="Times New Roman" w:cs="Times New Roman"/>
                <w:bCs/>
                <w:kern w:val="0"/>
                <w14:ligatures w14:val="none"/>
              </w:rPr>
              <w:t>kPa</w:t>
            </w:r>
            <w:proofErr w:type="spellEnd"/>
            <w:r w:rsidRPr="002F637A">
              <w:rPr>
                <w:rFonts w:ascii="Times New Roman" w:eastAsia="Times New Roman" w:hAnsi="Times New Roman" w:cs="Times New Roman"/>
                <w:bCs/>
                <w:kern w:val="0"/>
                <w14:ligatures w14:val="none"/>
              </w:rPr>
              <w:t xml:space="preserve">; або датчик відносного тиску з діапазоном вимірювання не вужчим ніж від –100 до +300 кПа відносно атмосферного тиску; або датчик диференціального тиску з діапазоном вимірювання не вужчим ніж ±25 </w:t>
            </w:r>
            <w:proofErr w:type="spellStart"/>
            <w:r w:rsidRPr="002F637A">
              <w:rPr>
                <w:rFonts w:ascii="Times New Roman" w:eastAsia="Times New Roman" w:hAnsi="Times New Roman" w:cs="Times New Roman"/>
                <w:bCs/>
                <w:kern w:val="0"/>
                <w14:ligatures w14:val="none"/>
              </w:rPr>
              <w:t>kPa</w:t>
            </w:r>
            <w:proofErr w:type="spellEnd"/>
            <w:r w:rsidRPr="002F637A">
              <w:rPr>
                <w:rFonts w:ascii="Times New Roman" w:eastAsia="Times New Roman" w:hAnsi="Times New Roman" w:cs="Times New Roman"/>
                <w:bCs/>
                <w:kern w:val="0"/>
                <w14:ligatures w14:val="none"/>
              </w:rPr>
              <w:t>.</w:t>
            </w:r>
          </w:p>
          <w:p w14:paraId="18B61FA7"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 xml:space="preserve">Датчик вуглекислого газу. Датчик вуглекислого газу має бути призначений для вимірювання концентрації CO₂ у повітрі або газовому середовищі під час навчальних лабораторних досліджень. Діапазон вимірювання концентрації CO₂ має бути не вужчий ніж 0–5 000 </w:t>
            </w:r>
            <w:proofErr w:type="spellStart"/>
            <w:r w:rsidRPr="002F637A">
              <w:rPr>
                <w:rFonts w:ascii="Times New Roman" w:eastAsia="Times New Roman" w:hAnsi="Times New Roman" w:cs="Times New Roman"/>
                <w:bCs/>
                <w:kern w:val="0"/>
                <w14:ligatures w14:val="none"/>
              </w:rPr>
              <w:t>ppm</w:t>
            </w:r>
            <w:proofErr w:type="spellEnd"/>
            <w:r w:rsidRPr="002F637A">
              <w:rPr>
                <w:rFonts w:ascii="Times New Roman" w:eastAsia="Times New Roman" w:hAnsi="Times New Roman" w:cs="Times New Roman"/>
                <w:bCs/>
                <w:kern w:val="0"/>
                <w14:ligatures w14:val="none"/>
              </w:rPr>
              <w:t xml:space="preserve">. Роздільна здатність вимірювання має бути не гірше 2 </w:t>
            </w:r>
            <w:proofErr w:type="spellStart"/>
            <w:r w:rsidRPr="002F637A">
              <w:rPr>
                <w:rFonts w:ascii="Times New Roman" w:eastAsia="Times New Roman" w:hAnsi="Times New Roman" w:cs="Times New Roman"/>
                <w:bCs/>
                <w:kern w:val="0"/>
                <w14:ligatures w14:val="none"/>
              </w:rPr>
              <w:t>ppm</w:t>
            </w:r>
            <w:proofErr w:type="spellEnd"/>
            <w:r w:rsidRPr="002F637A">
              <w:rPr>
                <w:rFonts w:ascii="Times New Roman" w:eastAsia="Times New Roman" w:hAnsi="Times New Roman" w:cs="Times New Roman"/>
                <w:bCs/>
                <w:kern w:val="0"/>
                <w14:ligatures w14:val="none"/>
              </w:rPr>
              <w:t>.</w:t>
            </w:r>
          </w:p>
          <w:p w14:paraId="1DE8FD98"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Датчик вологості. Датчик вологості має бути призначений для вимірювання вологості повітря у навчальних лабораторних або метеорологічних дослідженнях. Діапазон вимірювання вологості має бути не вужчий ніж 0–100% RH. Датчик може постачатися як окремий датчик вологості або як частина комбінованого датчика / метеорологічної системи, що забезпечує вимірювання вологості.</w:t>
            </w:r>
          </w:p>
          <w:p w14:paraId="0E558557"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 xml:space="preserve">Датчик дихання / спірометр. Датчик дихання / спірометр має бути призначений для реєстрації дихання, дихальних рухів та/або параметрів зовнішнього дихання під час навчальних лабораторних досліджень. Пристрій має забезпечувати отримання сигналу дихання, фіксацію змін дихання та/або визначення частоти дихання. Залежно від конструкції виробника, реєстрація дихання може здійснюватися за допомогою дихального поясу, датчика тиску, </w:t>
            </w:r>
            <w:r w:rsidRPr="002F637A">
              <w:rPr>
                <w:rFonts w:ascii="Times New Roman" w:eastAsia="Times New Roman" w:hAnsi="Times New Roman" w:cs="Times New Roman"/>
                <w:bCs/>
                <w:kern w:val="0"/>
                <w14:ligatures w14:val="none"/>
              </w:rPr>
              <w:lastRenderedPageBreak/>
              <w:t>маски, мундштука, турбіни, датчика потоку повітря або іншого сумісного елемента.</w:t>
            </w:r>
          </w:p>
          <w:p w14:paraId="01E91B46"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 xml:space="preserve">Датчик ЕКГ(електрокардіографії). Датчик ЕКГ (електрокардіографії)  має бути призначений для реєстрації електричної активності серця / ЕКГ-сигналу у навчальних лабораторних дослідженнях. Датчик має забезпечувати отримання та відображення ЕКГ-хвилі / електричного сигналу серцевої діяльності за допомогою електродів або електродних </w:t>
            </w:r>
            <w:proofErr w:type="spellStart"/>
            <w:r w:rsidRPr="002F637A">
              <w:rPr>
                <w:rFonts w:ascii="Times New Roman" w:eastAsia="Times New Roman" w:hAnsi="Times New Roman" w:cs="Times New Roman"/>
                <w:bCs/>
                <w:kern w:val="0"/>
                <w14:ligatures w14:val="none"/>
              </w:rPr>
              <w:t>відведень</w:t>
            </w:r>
            <w:proofErr w:type="spellEnd"/>
            <w:r w:rsidRPr="002F637A">
              <w:rPr>
                <w:rFonts w:ascii="Times New Roman" w:eastAsia="Times New Roman" w:hAnsi="Times New Roman" w:cs="Times New Roman"/>
                <w:bCs/>
                <w:kern w:val="0"/>
                <w14:ligatures w14:val="none"/>
              </w:rPr>
              <w:t xml:space="preserve">. Діапазон реєстрації електричних потенціалів або ЕКГ-сигналу має охоплювати щонайменше 200–4000 µV (0,2–4,0 </w:t>
            </w:r>
            <w:proofErr w:type="spellStart"/>
            <w:r w:rsidRPr="002F637A">
              <w:rPr>
                <w:rFonts w:ascii="Times New Roman" w:eastAsia="Times New Roman" w:hAnsi="Times New Roman" w:cs="Times New Roman"/>
                <w:bCs/>
                <w:kern w:val="0"/>
                <w14:ligatures w14:val="none"/>
              </w:rPr>
              <w:t>mV</w:t>
            </w:r>
            <w:proofErr w:type="spellEnd"/>
            <w:r w:rsidRPr="002F637A">
              <w:rPr>
                <w:rFonts w:ascii="Times New Roman" w:eastAsia="Times New Roman" w:hAnsi="Times New Roman" w:cs="Times New Roman"/>
                <w:bCs/>
                <w:kern w:val="0"/>
                <w14:ligatures w14:val="none"/>
              </w:rPr>
              <w:t>) або ширший діапазон.</w:t>
            </w:r>
          </w:p>
          <w:p w14:paraId="66C7F68A"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 xml:space="preserve">Датчик ультрафіолетового випромінювання. Датчик ультрафіолетового випромінювання має бути призначений для вимірювання, реєстрації або оцінювання рівня ультрафіолетового випромінювання у навчальних лабораторних дослідженнях. Датчик може постачатися як окремий датчик ультрафіолетового випромінювання або як частина комбінованого датчика. Датчик має забезпечувати щонайменше один із таких способів визначення рівня ультрафіолетового випромінювання: відображення УФ-індексу (UV </w:t>
            </w:r>
            <w:proofErr w:type="spellStart"/>
            <w:r w:rsidRPr="002F637A">
              <w:rPr>
                <w:rFonts w:ascii="Times New Roman" w:eastAsia="Times New Roman" w:hAnsi="Times New Roman" w:cs="Times New Roman"/>
                <w:bCs/>
                <w:kern w:val="0"/>
                <w14:ligatures w14:val="none"/>
              </w:rPr>
              <w:t>Index</w:t>
            </w:r>
            <w:proofErr w:type="spellEnd"/>
            <w:r w:rsidRPr="002F637A">
              <w:rPr>
                <w:rFonts w:ascii="Times New Roman" w:eastAsia="Times New Roman" w:hAnsi="Times New Roman" w:cs="Times New Roman"/>
                <w:bCs/>
                <w:kern w:val="0"/>
                <w14:ligatures w14:val="none"/>
              </w:rPr>
              <w:t>) з верхньою межею діапазону не менше 11; або вимірювання УФ-</w:t>
            </w:r>
            <w:proofErr w:type="spellStart"/>
            <w:r w:rsidRPr="002F637A">
              <w:rPr>
                <w:rFonts w:ascii="Times New Roman" w:eastAsia="Times New Roman" w:hAnsi="Times New Roman" w:cs="Times New Roman"/>
                <w:bCs/>
                <w:kern w:val="0"/>
                <w14:ligatures w14:val="none"/>
              </w:rPr>
              <w:t>опроміненості</w:t>
            </w:r>
            <w:proofErr w:type="spellEnd"/>
            <w:r w:rsidRPr="002F637A">
              <w:rPr>
                <w:rFonts w:ascii="Times New Roman" w:eastAsia="Times New Roman" w:hAnsi="Times New Roman" w:cs="Times New Roman"/>
                <w:bCs/>
                <w:kern w:val="0"/>
                <w14:ligatures w14:val="none"/>
              </w:rPr>
              <w:t xml:space="preserve"> (UV </w:t>
            </w:r>
            <w:proofErr w:type="spellStart"/>
            <w:r w:rsidRPr="002F637A">
              <w:rPr>
                <w:rFonts w:ascii="Times New Roman" w:eastAsia="Times New Roman" w:hAnsi="Times New Roman" w:cs="Times New Roman"/>
                <w:bCs/>
                <w:kern w:val="0"/>
                <w14:ligatures w14:val="none"/>
              </w:rPr>
              <w:t>Irradiance</w:t>
            </w:r>
            <w:proofErr w:type="spellEnd"/>
            <w:r w:rsidRPr="002F637A">
              <w:rPr>
                <w:rFonts w:ascii="Times New Roman" w:eastAsia="Times New Roman" w:hAnsi="Times New Roman" w:cs="Times New Roman"/>
                <w:bCs/>
                <w:kern w:val="0"/>
                <w14:ligatures w14:val="none"/>
              </w:rPr>
              <w:t xml:space="preserve">) з верхньою межею діапазону не менше 50 W/m² (50 000 </w:t>
            </w:r>
            <w:proofErr w:type="spellStart"/>
            <w:r w:rsidRPr="002F637A">
              <w:rPr>
                <w:rFonts w:ascii="Times New Roman" w:eastAsia="Times New Roman" w:hAnsi="Times New Roman" w:cs="Times New Roman"/>
                <w:bCs/>
                <w:kern w:val="0"/>
                <w14:ligatures w14:val="none"/>
              </w:rPr>
              <w:t>mW</w:t>
            </w:r>
            <w:proofErr w:type="spellEnd"/>
            <w:r w:rsidRPr="002F637A">
              <w:rPr>
                <w:rFonts w:ascii="Times New Roman" w:eastAsia="Times New Roman" w:hAnsi="Times New Roman" w:cs="Times New Roman"/>
                <w:bCs/>
                <w:kern w:val="0"/>
                <w14:ligatures w14:val="none"/>
              </w:rPr>
              <w:t>/m²); або реєстрацію ультрафіолетової складової світла з підтвердженою чутливістю до ультрафіолетового випромінювання (UVA та/або UVB) або зі спектральним діапазоном, що охоплює частину ультрафіолетової області.</w:t>
            </w:r>
            <w:r w:rsidRPr="002F637A">
              <w:rPr>
                <w:rFonts w:ascii="Times New Roman" w:eastAsia="Times New Roman" w:hAnsi="Times New Roman" w:cs="Times New Roman"/>
                <w:bCs/>
                <w:kern w:val="0"/>
                <w14:ligatures w14:val="none"/>
              </w:rPr>
              <w:tab/>
            </w:r>
          </w:p>
          <w:p w14:paraId="2049E920"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Датчик температури навколишнього середовища. Датчик температури має бути призначений для вимірювання температури в навчальних лабораторних дослідженнях. Діапазон вимірювання температури - не вужчий ніж від -40 °C до +125 °C. Роздільна здатність вимірювання - не гірше 0,1 °C.</w:t>
            </w:r>
            <w:r w:rsidRPr="002F637A">
              <w:rPr>
                <w:rFonts w:ascii="Times New Roman" w:eastAsia="Times New Roman" w:hAnsi="Times New Roman" w:cs="Times New Roman"/>
                <w:bCs/>
                <w:kern w:val="0"/>
                <w14:ligatures w14:val="none"/>
              </w:rPr>
              <w:tab/>
            </w:r>
          </w:p>
          <w:p w14:paraId="4E8124B3"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Датчик частоти серцевих скорочень. Датчик частоти серцевих скорочень має бути призначений для реєстрації та вимірювання частоти серцевих скорочень під час навчальних лабораторних досліджень у стані спокою, під час або після фізичного навантаження. Датчик має забезпечувати отримання показника частоти серцевих скорочень у BPM (</w:t>
            </w:r>
            <w:proofErr w:type="spellStart"/>
            <w:r w:rsidRPr="002F637A">
              <w:rPr>
                <w:rFonts w:ascii="Times New Roman" w:eastAsia="Times New Roman" w:hAnsi="Times New Roman" w:cs="Times New Roman"/>
                <w:bCs/>
                <w:kern w:val="0"/>
                <w14:ligatures w14:val="none"/>
              </w:rPr>
              <w:t>bpm</w:t>
            </w:r>
            <w:proofErr w:type="spellEnd"/>
            <w:r w:rsidRPr="002F637A">
              <w:rPr>
                <w:rFonts w:ascii="Times New Roman" w:eastAsia="Times New Roman" w:hAnsi="Times New Roman" w:cs="Times New Roman"/>
                <w:bCs/>
                <w:kern w:val="0"/>
                <w14:ligatures w14:val="none"/>
              </w:rPr>
              <w:t xml:space="preserve">), ударах за хвилину або іншому еквівалентному форматі відображення в програмному забезпеченні. Датчик може реєструвати частоту серцевих </w:t>
            </w:r>
            <w:r w:rsidRPr="002F637A">
              <w:rPr>
                <w:rFonts w:ascii="Times New Roman" w:eastAsia="Times New Roman" w:hAnsi="Times New Roman" w:cs="Times New Roman"/>
                <w:bCs/>
                <w:kern w:val="0"/>
                <w14:ligatures w14:val="none"/>
              </w:rPr>
              <w:lastRenderedPageBreak/>
              <w:t xml:space="preserve">скорочень за допомогою оптичного сенсора, або ручних контактних датчиків, або кліпси, або ремінця або іншого сумісного елемента відповідно до конструкції виробника. </w:t>
            </w:r>
            <w:r w:rsidRPr="002F637A">
              <w:rPr>
                <w:rFonts w:ascii="Times New Roman" w:eastAsia="Times New Roman" w:hAnsi="Times New Roman" w:cs="Times New Roman"/>
                <w:bCs/>
                <w:kern w:val="0"/>
                <w14:ligatures w14:val="none"/>
              </w:rPr>
              <w:tab/>
            </w:r>
          </w:p>
          <w:p w14:paraId="4B69CA15"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 xml:space="preserve">Датчик розчиненого кисню має бути призначений для вимірювання концентрації кисню, розчиненого у водних розчинах, під час навчальних лабораторних досліджень. Діапазон вимірювання концентрації розчиненого кисню має бути не вужчий ніж 0–20 </w:t>
            </w:r>
            <w:proofErr w:type="spellStart"/>
            <w:r w:rsidRPr="002F637A">
              <w:rPr>
                <w:rFonts w:ascii="Times New Roman" w:eastAsia="Times New Roman" w:hAnsi="Times New Roman" w:cs="Times New Roman"/>
                <w:bCs/>
                <w:kern w:val="0"/>
                <w14:ligatures w14:val="none"/>
              </w:rPr>
              <w:t>mg</w:t>
            </w:r>
            <w:proofErr w:type="spellEnd"/>
            <w:r w:rsidRPr="002F637A">
              <w:rPr>
                <w:rFonts w:ascii="Times New Roman" w:eastAsia="Times New Roman" w:hAnsi="Times New Roman" w:cs="Times New Roman"/>
                <w:bCs/>
                <w:kern w:val="0"/>
                <w14:ligatures w14:val="none"/>
              </w:rPr>
              <w:t>/L.</w:t>
            </w:r>
          </w:p>
          <w:p w14:paraId="347A666A"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Датчик поверхневої температури. Датчик поверхневої температури має бути призначений для вимірювання температури під час навчальних лабораторних досліджень. Нижня межа діапазону вимірювання має бути не вище -25 °C, верхня межа діапазону вимірювання - не нижче +70 °C. Роздільна здатність вимірювання має бути не гірше 0,1 °C.</w:t>
            </w:r>
          </w:p>
          <w:p w14:paraId="56B7C1BB"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 xml:space="preserve">Датчики мають бути оснащені власним автономним джерелом живлення, що забезпечуватиме їх бездротову роботу. Джерелом живлення може бути вбудований </w:t>
            </w:r>
            <w:proofErr w:type="spellStart"/>
            <w:r w:rsidRPr="002F637A">
              <w:rPr>
                <w:rFonts w:ascii="Times New Roman" w:eastAsia="Times New Roman" w:hAnsi="Times New Roman" w:cs="Times New Roman"/>
                <w:bCs/>
                <w:kern w:val="0"/>
                <w14:ligatures w14:val="none"/>
              </w:rPr>
              <w:t>перезаряджуваний</w:t>
            </w:r>
            <w:proofErr w:type="spellEnd"/>
            <w:r w:rsidRPr="002F637A">
              <w:rPr>
                <w:rFonts w:ascii="Times New Roman" w:eastAsia="Times New Roman" w:hAnsi="Times New Roman" w:cs="Times New Roman"/>
                <w:bCs/>
                <w:kern w:val="0"/>
                <w14:ligatures w14:val="none"/>
              </w:rPr>
              <w:t xml:space="preserve"> акумулятор або змінний елемент живлення, за умови забезпечення автономної бездротової роботи датчиків, що надаватиме можливість використовувати їх під час проведення навчальних досліджень як у шкільній аудиторії, так і поза її межами, у тому числі в умовах відсутності підключення до мережі Інтернет.</w:t>
            </w:r>
          </w:p>
          <w:p w14:paraId="628FF8E0" w14:textId="77777777" w:rsidR="002F637A" w:rsidRPr="002F637A" w:rsidRDefault="002F637A" w:rsidP="002F637A">
            <w:pPr>
              <w:spacing w:after="0" w:line="240" w:lineRule="auto"/>
              <w:textAlignment w:val="bottom"/>
              <w:rPr>
                <w:rFonts w:ascii="Times New Roman" w:eastAsia="Arial" w:hAnsi="Times New Roman" w:cs="Times New Roman"/>
                <w:bCs/>
                <w:kern w:val="0"/>
                <w14:ligatures w14:val="none"/>
              </w:rPr>
            </w:pPr>
            <w:r w:rsidRPr="002F637A">
              <w:rPr>
                <w:rFonts w:ascii="Times New Roman" w:eastAsia="Times New Roman" w:hAnsi="Times New Roman" w:cs="Times New Roman"/>
                <w:bCs/>
                <w:kern w:val="0"/>
                <w14:ligatures w14:val="none"/>
              </w:rPr>
              <w:t>Відповідність технічним вимогам підтверджується технічною документацією виробника, наявною в учасника (на комплекс та/або на окремі датчики), та/або листом виробника (офіційного представника).</w:t>
            </w:r>
          </w:p>
          <w:p w14:paraId="484B9054"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p>
        </w:tc>
        <w:tc>
          <w:tcPr>
            <w:tcW w:w="937" w:type="dxa"/>
            <w:tcBorders>
              <w:top w:val="single" w:sz="2" w:space="0" w:color="000000"/>
              <w:left w:val="single" w:sz="2" w:space="0" w:color="000000"/>
              <w:bottom w:val="single" w:sz="2" w:space="0" w:color="000000"/>
              <w:right w:val="single" w:sz="2" w:space="0" w:color="000000"/>
            </w:tcBorders>
            <w:noWrap/>
          </w:tcPr>
          <w:p w14:paraId="15ECB006"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proofErr w:type="spellStart"/>
            <w:r w:rsidRPr="002F637A">
              <w:rPr>
                <w:rFonts w:ascii="Times New Roman" w:eastAsia="Times New Roman" w:hAnsi="Times New Roman" w:cs="Times New Roman"/>
                <w:bCs/>
                <w:kern w:val="0"/>
                <w14:ligatures w14:val="none"/>
              </w:rPr>
              <w:lastRenderedPageBreak/>
              <w:t>шт</w:t>
            </w:r>
            <w:proofErr w:type="spellEnd"/>
          </w:p>
        </w:tc>
        <w:tc>
          <w:tcPr>
            <w:tcW w:w="764" w:type="dxa"/>
            <w:tcBorders>
              <w:top w:val="single" w:sz="2" w:space="0" w:color="000000"/>
              <w:left w:val="single" w:sz="2" w:space="0" w:color="000000"/>
              <w:bottom w:val="single" w:sz="2" w:space="0" w:color="000000"/>
              <w:right w:val="single" w:sz="2" w:space="0" w:color="000000"/>
            </w:tcBorders>
            <w:noWrap/>
          </w:tcPr>
          <w:p w14:paraId="342990ED"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1</w:t>
            </w:r>
          </w:p>
        </w:tc>
      </w:tr>
    </w:tbl>
    <w:p w14:paraId="3A18C92D" w14:textId="77777777" w:rsidR="002F637A" w:rsidRPr="002F637A" w:rsidRDefault="002F637A" w:rsidP="002F637A">
      <w:pPr>
        <w:spacing w:after="0" w:line="240" w:lineRule="auto"/>
        <w:textAlignment w:val="bottom"/>
        <w:rPr>
          <w:rFonts w:ascii="Times New Roman" w:eastAsia="Times New Roman" w:hAnsi="Times New Roman" w:cs="Times New Roman"/>
          <w:bCs/>
          <w:kern w:val="0"/>
          <w14:ligatures w14:val="none"/>
        </w:rPr>
      </w:pPr>
    </w:p>
    <w:p w14:paraId="63EA8F8C" w14:textId="77777777" w:rsidR="002F637A" w:rsidRPr="002F637A" w:rsidRDefault="002F637A" w:rsidP="002F637A">
      <w:pPr>
        <w:tabs>
          <w:tab w:val="left" w:pos="708"/>
        </w:tabs>
        <w:suppressAutoHyphens/>
        <w:spacing w:after="0" w:line="240" w:lineRule="auto"/>
        <w:jc w:val="center"/>
        <w:rPr>
          <w:rFonts w:ascii="Times New Roman" w:eastAsia="Times New Roman" w:hAnsi="Times New Roman" w:cs="Times New Roman"/>
          <w:b/>
          <w:kern w:val="0"/>
          <w:lang w:eastAsia="ru-RU"/>
          <w14:ligatures w14:val="none"/>
        </w:rPr>
      </w:pPr>
      <w:r w:rsidRPr="002F637A">
        <w:rPr>
          <w:rFonts w:ascii="Times New Roman" w:eastAsia="Times New Roman" w:hAnsi="Times New Roman" w:cs="Times New Roman"/>
          <w:b/>
          <w:kern w:val="0"/>
          <w:lang w:eastAsia="ru-RU"/>
          <w14:ligatures w14:val="none"/>
        </w:rPr>
        <w:t xml:space="preserve">Документи та інформація на підтвердження </w:t>
      </w:r>
    </w:p>
    <w:p w14:paraId="3891E3A6" w14:textId="77777777" w:rsidR="002F637A" w:rsidRPr="002F637A" w:rsidRDefault="002F637A" w:rsidP="002F637A">
      <w:pPr>
        <w:tabs>
          <w:tab w:val="left" w:pos="708"/>
        </w:tabs>
        <w:suppressAutoHyphens/>
        <w:spacing w:after="0" w:line="240" w:lineRule="auto"/>
        <w:jc w:val="center"/>
        <w:rPr>
          <w:rFonts w:ascii="Times New Roman" w:eastAsia="Times New Roman" w:hAnsi="Times New Roman" w:cs="Times New Roman"/>
          <w:b/>
          <w:kern w:val="0"/>
          <w14:ligatures w14:val="none"/>
        </w:rPr>
      </w:pPr>
      <w:r w:rsidRPr="002F637A">
        <w:rPr>
          <w:rFonts w:ascii="Times New Roman" w:eastAsia="Times New Roman" w:hAnsi="Times New Roman" w:cs="Times New Roman"/>
          <w:b/>
          <w:kern w:val="0"/>
          <w:lang w:eastAsia="ru-RU"/>
          <w14:ligatures w14:val="none"/>
        </w:rPr>
        <w:t>технічних, якісних та кількісних характеристик предмета закупівлі</w:t>
      </w:r>
      <w:r w:rsidRPr="002F637A">
        <w:rPr>
          <w:rFonts w:ascii="Times New Roman" w:eastAsia="Times New Roman" w:hAnsi="Times New Roman" w:cs="Times New Roman"/>
          <w:b/>
          <w:kern w:val="0"/>
          <w14:ligatures w14:val="none"/>
        </w:rPr>
        <w:t>:</w:t>
      </w:r>
    </w:p>
    <w:p w14:paraId="4FD71F76" w14:textId="77777777" w:rsidR="002F637A" w:rsidRPr="002F637A" w:rsidRDefault="002F637A" w:rsidP="002F637A">
      <w:pPr>
        <w:spacing w:after="0" w:line="240" w:lineRule="auto"/>
        <w:ind w:firstLine="709"/>
        <w:jc w:val="both"/>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 xml:space="preserve">1. Технічні, якісні характеристики Товару за предметом закупівлі повинні відповідати встановленим/зареєстрованим діючим нормативним актам діючого законодавства (державним стандартам), які передбачають застосування заходів  із захисту довкілля, охорони праці, екології та пожежної безпеки. </w:t>
      </w:r>
    </w:p>
    <w:p w14:paraId="0ADEC8A3" w14:textId="77777777" w:rsidR="002F637A" w:rsidRPr="002F637A" w:rsidRDefault="002F637A" w:rsidP="002F637A">
      <w:pPr>
        <w:spacing w:after="0" w:line="240" w:lineRule="auto"/>
        <w:ind w:firstLine="709"/>
        <w:jc w:val="both"/>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2. Товар повинен бути новим.</w:t>
      </w:r>
    </w:p>
    <w:p w14:paraId="1FC3D5BB" w14:textId="77777777" w:rsidR="002F637A" w:rsidRPr="002F637A" w:rsidRDefault="002F637A" w:rsidP="002F637A">
      <w:pPr>
        <w:spacing w:after="0" w:line="240" w:lineRule="auto"/>
        <w:ind w:firstLine="709"/>
        <w:jc w:val="both"/>
        <w:textAlignment w:val="bottom"/>
        <w:rPr>
          <w:rFonts w:ascii="Times New Roman" w:eastAsia="Times New Roman" w:hAnsi="Times New Roman" w:cs="Times New Roman"/>
          <w:bCs/>
          <w:kern w:val="0"/>
          <w:lang w:val="ru-RU"/>
          <w14:ligatures w14:val="none"/>
        </w:rPr>
      </w:pPr>
      <w:r w:rsidRPr="002F637A">
        <w:rPr>
          <w:rFonts w:ascii="Times New Roman" w:eastAsia="Times New Roman" w:hAnsi="Times New Roman" w:cs="Times New Roman"/>
          <w:bCs/>
          <w:kern w:val="0"/>
          <w14:ligatures w14:val="none"/>
        </w:rPr>
        <w:t xml:space="preserve">3. Гарантійний термін на поставлений товар </w:t>
      </w:r>
      <w:r w:rsidRPr="002F637A">
        <w:rPr>
          <w:rFonts w:ascii="Times New Roman" w:eastAsia="Times New Roman" w:hAnsi="Times New Roman" w:cs="Times New Roman"/>
          <w:bCs/>
          <w:kern w:val="0"/>
          <w:lang w:val="ru-RU"/>
          <w14:ligatures w14:val="none"/>
        </w:rPr>
        <w:t xml:space="preserve">повинен </w:t>
      </w:r>
      <w:proofErr w:type="spellStart"/>
      <w:r w:rsidRPr="002F637A">
        <w:rPr>
          <w:rFonts w:ascii="Times New Roman" w:eastAsia="Times New Roman" w:hAnsi="Times New Roman" w:cs="Times New Roman"/>
          <w:bCs/>
          <w:kern w:val="0"/>
          <w:lang w:val="ru-RU"/>
          <w14:ligatures w14:val="none"/>
        </w:rPr>
        <w:t>діяти</w:t>
      </w:r>
      <w:proofErr w:type="spellEnd"/>
      <w:r w:rsidRPr="002F637A">
        <w:rPr>
          <w:rFonts w:ascii="Times New Roman" w:eastAsia="Times New Roman" w:hAnsi="Times New Roman" w:cs="Times New Roman"/>
          <w:bCs/>
          <w:kern w:val="0"/>
          <w:lang w:val="ru-RU"/>
          <w14:ligatures w14:val="none"/>
        </w:rPr>
        <w:t xml:space="preserve"> </w:t>
      </w:r>
      <w:r w:rsidRPr="002F637A">
        <w:rPr>
          <w:rFonts w:ascii="Times New Roman" w:eastAsia="Times New Roman" w:hAnsi="Times New Roman" w:cs="Times New Roman"/>
          <w:bCs/>
          <w:kern w:val="0"/>
          <w14:ligatures w14:val="none"/>
        </w:rPr>
        <w:t xml:space="preserve">протягом гарантійного строку заводу–виробника, </w:t>
      </w:r>
      <w:r w:rsidRPr="002F637A">
        <w:rPr>
          <w:rFonts w:ascii="Times New Roman" w:eastAsia="Times New Roman" w:hAnsi="Times New Roman" w:cs="Times New Roman"/>
          <w:bCs/>
          <w:snapToGrid w:val="0"/>
          <w:kern w:val="0"/>
          <w14:ligatures w14:val="none"/>
        </w:rPr>
        <w:t>але не менше ніж 12 календарних місяців,</w:t>
      </w:r>
      <w:r w:rsidRPr="002F637A">
        <w:rPr>
          <w:rFonts w:ascii="Times New Roman" w:eastAsia="Times New Roman" w:hAnsi="Times New Roman" w:cs="Times New Roman"/>
          <w:bCs/>
          <w:kern w:val="0"/>
          <w14:ligatures w14:val="none"/>
        </w:rPr>
        <w:t xml:space="preserve"> починаючи</w:t>
      </w:r>
      <w:r w:rsidRPr="002F637A">
        <w:rPr>
          <w:rFonts w:ascii="Times New Roman" w:eastAsia="Times New Roman" w:hAnsi="Times New Roman" w:cs="Times New Roman"/>
          <w:bCs/>
          <w:kern w:val="0"/>
          <w:lang w:val="ru-RU"/>
          <w14:ligatures w14:val="none"/>
        </w:rPr>
        <w:t>и</w:t>
      </w:r>
      <w:r w:rsidRPr="002F637A">
        <w:rPr>
          <w:rFonts w:ascii="Times New Roman" w:eastAsia="Times New Roman" w:hAnsi="Times New Roman" w:cs="Times New Roman"/>
          <w:bCs/>
          <w:kern w:val="0"/>
          <w14:ligatures w14:val="none"/>
        </w:rPr>
        <w:t xml:space="preserve"> з дати його передачі Замовнику, </w:t>
      </w:r>
      <w:r w:rsidRPr="002F637A">
        <w:rPr>
          <w:rFonts w:ascii="Times New Roman" w:eastAsia="Times New Roman" w:hAnsi="Times New Roman" w:cs="Times New Roman"/>
          <w:bCs/>
          <w:kern w:val="0"/>
          <w:lang w:bidi="uk-UA"/>
          <w14:ligatures w14:val="none"/>
        </w:rPr>
        <w:t>якщо інше не передбачено стандартами (технічними умовами)</w:t>
      </w:r>
      <w:r w:rsidRPr="002F637A">
        <w:rPr>
          <w:rFonts w:ascii="Times New Roman" w:eastAsia="Times New Roman" w:hAnsi="Times New Roman" w:cs="Times New Roman"/>
          <w:bCs/>
          <w:kern w:val="0"/>
          <w:lang w:val="ru-RU" w:bidi="uk-UA"/>
          <w14:ligatures w14:val="none"/>
        </w:rPr>
        <w:t>.</w:t>
      </w:r>
    </w:p>
    <w:p w14:paraId="36EB2979" w14:textId="77777777" w:rsidR="002F637A" w:rsidRPr="002F637A" w:rsidRDefault="002F637A" w:rsidP="002F637A">
      <w:pPr>
        <w:spacing w:after="0" w:line="240" w:lineRule="auto"/>
        <w:ind w:firstLine="709"/>
        <w:jc w:val="both"/>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4. Упаковка повинна бути цілісна та непошкоджена, з необхідними реквізитами виробника.</w:t>
      </w:r>
    </w:p>
    <w:p w14:paraId="76A2C5D2" w14:textId="77777777" w:rsidR="002F637A" w:rsidRPr="002F637A" w:rsidRDefault="002F637A" w:rsidP="002F637A">
      <w:pPr>
        <w:spacing w:after="0" w:line="240" w:lineRule="auto"/>
        <w:ind w:firstLine="709"/>
        <w:jc w:val="both"/>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 xml:space="preserve">5. Постачальник несе ризик за пошкодження або знищення Товару до моменту поставки його Покупцю. </w:t>
      </w:r>
    </w:p>
    <w:p w14:paraId="5D8BF256" w14:textId="77777777" w:rsidR="002F637A" w:rsidRPr="002F637A" w:rsidRDefault="002F637A" w:rsidP="002F637A">
      <w:pPr>
        <w:spacing w:after="0" w:line="240" w:lineRule="auto"/>
        <w:ind w:firstLine="709"/>
        <w:jc w:val="both"/>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lang w:val="ru-RU"/>
          <w14:ligatures w14:val="none"/>
        </w:rPr>
        <w:lastRenderedPageBreak/>
        <w:t>6</w:t>
      </w:r>
      <w:r w:rsidRPr="002F637A">
        <w:rPr>
          <w:rFonts w:ascii="Times New Roman" w:eastAsia="Times New Roman" w:hAnsi="Times New Roman" w:cs="Times New Roman"/>
          <w:bCs/>
          <w:kern w:val="0"/>
          <w14:ligatures w14:val="none"/>
        </w:rPr>
        <w:t xml:space="preserve">. Поставка товару здійснюється транспортом Учасника або іншим перевізником за рахунок Учасника на </w:t>
      </w:r>
      <w:r w:rsidRPr="002F637A">
        <w:rPr>
          <w:rFonts w:ascii="Times New Roman" w:eastAsia="Times New Roman" w:hAnsi="Times New Roman" w:cs="Times New Roman"/>
          <w:bCs/>
          <w:kern w:val="0"/>
          <w:lang w:val="ru-RU"/>
          <w14:ligatures w14:val="none"/>
        </w:rPr>
        <w:t>адресу</w:t>
      </w:r>
      <w:r w:rsidRPr="002F637A">
        <w:rPr>
          <w:rFonts w:ascii="Times New Roman" w:eastAsia="Times New Roman" w:hAnsi="Times New Roman" w:cs="Times New Roman"/>
          <w:bCs/>
          <w:kern w:val="0"/>
          <w14:ligatures w14:val="none"/>
        </w:rPr>
        <w:t xml:space="preserve"> Замовника. </w:t>
      </w:r>
    </w:p>
    <w:p w14:paraId="5CDCC08E" w14:textId="77777777" w:rsidR="002F637A" w:rsidRPr="002F637A" w:rsidRDefault="002F637A" w:rsidP="002F637A">
      <w:pPr>
        <w:spacing w:after="0" w:line="240" w:lineRule="auto"/>
        <w:ind w:firstLine="709"/>
        <w:jc w:val="both"/>
        <w:textAlignment w:val="bottom"/>
        <w:rPr>
          <w:rFonts w:ascii="Times New Roman" w:eastAsia="Times New Roman" w:hAnsi="Times New Roman" w:cs="Times New Roman"/>
          <w:bCs/>
          <w:kern w:val="0"/>
          <w:lang w:val="ru-RU"/>
          <w14:ligatures w14:val="none"/>
        </w:rPr>
      </w:pPr>
      <w:r w:rsidRPr="002F637A">
        <w:rPr>
          <w:rFonts w:ascii="Times New Roman" w:eastAsia="Times New Roman" w:hAnsi="Times New Roman" w:cs="Times New Roman"/>
          <w:b/>
          <w:bCs/>
          <w:kern w:val="0"/>
          <w:lang w:val="ru-RU"/>
          <w14:ligatures w14:val="none"/>
        </w:rPr>
        <w:t>Строк поставки:</w:t>
      </w:r>
      <w:r w:rsidRPr="002F637A">
        <w:rPr>
          <w:rFonts w:ascii="Times New Roman" w:eastAsia="Times New Roman" w:hAnsi="Times New Roman" w:cs="Times New Roman"/>
          <w:bCs/>
          <w:kern w:val="0"/>
          <w:lang w:val="ru-RU"/>
          <w14:ligatures w14:val="none"/>
        </w:rPr>
        <w:t xml:space="preserve"> до 31 </w:t>
      </w:r>
      <w:r w:rsidRPr="002F637A">
        <w:rPr>
          <w:rFonts w:ascii="Times New Roman" w:eastAsia="Times New Roman" w:hAnsi="Times New Roman" w:cs="Times New Roman"/>
          <w:bCs/>
          <w:kern w:val="0"/>
          <w14:ligatures w14:val="none"/>
        </w:rPr>
        <w:t>жовтня</w:t>
      </w:r>
      <w:r w:rsidRPr="002F637A">
        <w:rPr>
          <w:rFonts w:ascii="Times New Roman" w:eastAsia="Times New Roman" w:hAnsi="Times New Roman" w:cs="Times New Roman"/>
          <w:bCs/>
          <w:kern w:val="0"/>
          <w:lang w:val="ru-RU"/>
          <w14:ligatures w14:val="none"/>
        </w:rPr>
        <w:t xml:space="preserve"> 2026</w:t>
      </w:r>
      <w:r w:rsidRPr="002F637A">
        <w:rPr>
          <w:rFonts w:ascii="Times New Roman" w:eastAsia="Times New Roman" w:hAnsi="Times New Roman" w:cs="Times New Roman"/>
          <w:bCs/>
          <w:kern w:val="0"/>
          <w14:ligatures w14:val="none"/>
        </w:rPr>
        <w:t xml:space="preserve"> </w:t>
      </w:r>
      <w:r w:rsidRPr="002F637A">
        <w:rPr>
          <w:rFonts w:ascii="Times New Roman" w:eastAsia="Times New Roman" w:hAnsi="Times New Roman" w:cs="Times New Roman"/>
          <w:bCs/>
          <w:kern w:val="0"/>
          <w:lang w:val="ru-RU"/>
          <w14:ligatures w14:val="none"/>
        </w:rPr>
        <w:t xml:space="preserve">року </w:t>
      </w:r>
      <w:r w:rsidRPr="002F637A">
        <w:rPr>
          <w:rFonts w:ascii="Times New Roman" w:eastAsia="Times New Roman" w:hAnsi="Times New Roman" w:cs="Times New Roman"/>
          <w:bCs/>
          <w:kern w:val="0"/>
          <w14:ligatures w14:val="none"/>
        </w:rPr>
        <w:t>включно</w:t>
      </w:r>
      <w:r w:rsidRPr="002F637A">
        <w:rPr>
          <w:rFonts w:ascii="Times New Roman" w:eastAsia="Times New Roman" w:hAnsi="Times New Roman" w:cs="Times New Roman"/>
          <w:bCs/>
          <w:kern w:val="0"/>
          <w:lang w:val="ru-RU"/>
          <w14:ligatures w14:val="none"/>
        </w:rPr>
        <w:t xml:space="preserve">. </w:t>
      </w:r>
    </w:p>
    <w:p w14:paraId="1BD3F655" w14:textId="77777777" w:rsidR="002F637A" w:rsidRPr="002F637A" w:rsidRDefault="002F637A" w:rsidP="002F637A">
      <w:pPr>
        <w:spacing w:after="0" w:line="240" w:lineRule="auto"/>
        <w:ind w:firstLine="709"/>
        <w:jc w:val="both"/>
        <w:textAlignment w:val="bottom"/>
        <w:rPr>
          <w:rFonts w:ascii="Times New Roman" w:eastAsia="Times New Roman" w:hAnsi="Times New Roman" w:cs="Times New Roman"/>
          <w:bCs/>
          <w:kern w:val="0"/>
          <w14:ligatures w14:val="none"/>
        </w:rPr>
      </w:pPr>
      <w:proofErr w:type="spellStart"/>
      <w:r w:rsidRPr="002F637A">
        <w:rPr>
          <w:rFonts w:ascii="Times New Roman" w:eastAsia="Times New Roman" w:hAnsi="Times New Roman" w:cs="Times New Roman"/>
          <w:bCs/>
          <w:kern w:val="0"/>
          <w:lang w:val="ru-RU"/>
          <w14:ligatures w14:val="none"/>
        </w:rPr>
        <w:t>Місце</w:t>
      </w:r>
      <w:proofErr w:type="spellEnd"/>
      <w:r w:rsidRPr="002F637A">
        <w:rPr>
          <w:rFonts w:ascii="Times New Roman" w:eastAsia="Times New Roman" w:hAnsi="Times New Roman" w:cs="Times New Roman"/>
          <w:bCs/>
          <w:kern w:val="0"/>
          <w:lang w:val="ru-RU"/>
          <w14:ligatures w14:val="none"/>
        </w:rPr>
        <w:t xml:space="preserve"> поставки</w:t>
      </w:r>
      <w:r w:rsidRPr="002F637A">
        <w:rPr>
          <w:rFonts w:ascii="Times New Roman" w:eastAsia="Times New Roman" w:hAnsi="Times New Roman" w:cs="Times New Roman"/>
          <w:bCs/>
          <w:kern w:val="0"/>
          <w14:ligatures w14:val="none"/>
        </w:rPr>
        <w:t xml:space="preserve">: </w:t>
      </w:r>
      <w:r w:rsidRPr="002F637A">
        <w:rPr>
          <w:rFonts w:ascii="Times New Roman" w:eastAsia="Times New Roman" w:hAnsi="Times New Roman" w:cs="Times New Roman"/>
          <w:kern w:val="0"/>
          <w:lang w:eastAsia="uk-UA"/>
          <w14:ligatures w14:val="none"/>
        </w:rPr>
        <w:t xml:space="preserve">13601, Україна, Житомирська область, Бердичівський район, селище </w:t>
      </w:r>
      <w:proofErr w:type="spellStart"/>
      <w:r w:rsidRPr="002F637A">
        <w:rPr>
          <w:rFonts w:ascii="Times New Roman" w:eastAsia="Times New Roman" w:hAnsi="Times New Roman" w:cs="Times New Roman"/>
          <w:kern w:val="0"/>
          <w:lang w:eastAsia="uk-UA"/>
          <w14:ligatures w14:val="none"/>
        </w:rPr>
        <w:t>Ружин</w:t>
      </w:r>
      <w:proofErr w:type="spellEnd"/>
      <w:r w:rsidRPr="002F637A">
        <w:rPr>
          <w:rFonts w:ascii="Times New Roman" w:eastAsia="Times New Roman" w:hAnsi="Times New Roman" w:cs="Times New Roman"/>
          <w:kern w:val="0"/>
          <w:lang w:eastAsia="uk-UA"/>
          <w14:ligatures w14:val="none"/>
        </w:rPr>
        <w:t>, вулиця Київська, будинок, 43.</w:t>
      </w:r>
    </w:p>
    <w:p w14:paraId="2D9DE030" w14:textId="77777777" w:rsidR="002F637A" w:rsidRPr="002F637A" w:rsidRDefault="002F637A" w:rsidP="002F637A">
      <w:pPr>
        <w:spacing w:after="0" w:line="240" w:lineRule="auto"/>
        <w:ind w:firstLine="709"/>
        <w:jc w:val="both"/>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 xml:space="preserve">З метою підтвердження відповідності товару, що поставляється, технічним вимогам, Учасник повинен надати в електронному вигляді (сканованому в форматі </w:t>
      </w:r>
      <w:proofErr w:type="spellStart"/>
      <w:r w:rsidRPr="002F637A">
        <w:rPr>
          <w:rFonts w:ascii="Times New Roman" w:eastAsia="Times New Roman" w:hAnsi="Times New Roman" w:cs="Times New Roman"/>
          <w:bCs/>
          <w:kern w:val="0"/>
          <w14:ligatures w14:val="none"/>
        </w:rPr>
        <w:t>pdf</w:t>
      </w:r>
      <w:proofErr w:type="spellEnd"/>
      <w:r w:rsidRPr="002F637A">
        <w:rPr>
          <w:rFonts w:ascii="Times New Roman" w:eastAsia="Times New Roman" w:hAnsi="Times New Roman" w:cs="Times New Roman"/>
          <w:bCs/>
          <w:kern w:val="0"/>
          <w14:ligatures w14:val="none"/>
        </w:rPr>
        <w:t xml:space="preserve">.) в складі своєї пропозиції наступні документи:  </w:t>
      </w:r>
    </w:p>
    <w:p w14:paraId="1CAE6BF4" w14:textId="77777777" w:rsidR="002F637A" w:rsidRPr="002F637A" w:rsidRDefault="002F637A" w:rsidP="002F637A">
      <w:pPr>
        <w:spacing w:after="0" w:line="240" w:lineRule="auto"/>
        <w:ind w:firstLine="709"/>
        <w:jc w:val="both"/>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 порівняльну таблицю відповідності запропонованого товару технічним вимогам Замовника із зазначенням країни походження товару;</w:t>
      </w:r>
    </w:p>
    <w:p w14:paraId="6A70334C" w14:textId="77777777" w:rsidR="002F637A" w:rsidRPr="002F637A" w:rsidRDefault="002F637A" w:rsidP="002F637A">
      <w:pPr>
        <w:spacing w:after="0" w:line="240" w:lineRule="auto"/>
        <w:ind w:firstLine="709"/>
        <w:jc w:val="both"/>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 xml:space="preserve">– кольорову </w:t>
      </w:r>
      <w:proofErr w:type="spellStart"/>
      <w:r w:rsidRPr="002F637A">
        <w:rPr>
          <w:rFonts w:ascii="Times New Roman" w:eastAsia="Times New Roman" w:hAnsi="Times New Roman" w:cs="Times New Roman"/>
          <w:bCs/>
          <w:kern w:val="0"/>
          <w14:ligatures w14:val="none"/>
        </w:rPr>
        <w:t>скан</w:t>
      </w:r>
      <w:proofErr w:type="spellEnd"/>
      <w:r w:rsidRPr="002F637A">
        <w:rPr>
          <w:rFonts w:ascii="Times New Roman" w:eastAsia="Times New Roman" w:hAnsi="Times New Roman" w:cs="Times New Roman"/>
          <w:bCs/>
          <w:kern w:val="0"/>
          <w14:ligatures w14:val="none"/>
        </w:rPr>
        <w:t>-копію декларації про відповідність технічним регламентам (технічний регламент низьковольтного електричного обладнання та технічний регламент електромагнітної сумісності обладнання) на запропоновані цифрові вимірювальні комп’ютерні комплекси, чинну на кінцеву дату подання пропозицій, якщо таке обладнання підпадає під дію зазначених технічних регламентів;</w:t>
      </w:r>
    </w:p>
    <w:p w14:paraId="6D6CEBA2" w14:textId="77777777" w:rsidR="002F637A" w:rsidRPr="002F637A" w:rsidRDefault="002F637A" w:rsidP="002F637A">
      <w:pPr>
        <w:spacing w:after="0" w:line="240" w:lineRule="auto"/>
        <w:ind w:firstLine="709"/>
        <w:jc w:val="both"/>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 xml:space="preserve">- кольорову </w:t>
      </w:r>
      <w:proofErr w:type="spellStart"/>
      <w:r w:rsidRPr="002F637A">
        <w:rPr>
          <w:rFonts w:ascii="Times New Roman" w:eastAsia="Times New Roman" w:hAnsi="Times New Roman" w:cs="Times New Roman"/>
          <w:bCs/>
          <w:kern w:val="0"/>
          <w14:ligatures w14:val="none"/>
        </w:rPr>
        <w:t>скан</w:t>
      </w:r>
      <w:proofErr w:type="spellEnd"/>
      <w:r w:rsidRPr="002F637A">
        <w:rPr>
          <w:rFonts w:ascii="Times New Roman" w:eastAsia="Times New Roman" w:hAnsi="Times New Roman" w:cs="Times New Roman"/>
          <w:bCs/>
          <w:kern w:val="0"/>
          <w14:ligatures w14:val="none"/>
        </w:rPr>
        <w:t>-копію технічних паспортів на запропоновані цифрові вимірювальні комп’ютерні комплекси, для підтвердження відповідності технічним характеристикам;</w:t>
      </w:r>
    </w:p>
    <w:p w14:paraId="06989DD1" w14:textId="77777777" w:rsidR="002F637A" w:rsidRPr="002F637A" w:rsidRDefault="002F637A" w:rsidP="002F637A">
      <w:pPr>
        <w:spacing w:after="0" w:line="240" w:lineRule="auto"/>
        <w:ind w:firstLine="709"/>
        <w:jc w:val="both"/>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 інструкцію з експлуатації цифрових вимірювальних комп’ютерних комплексів.</w:t>
      </w:r>
    </w:p>
    <w:p w14:paraId="27EB070F" w14:textId="77777777" w:rsidR="002F637A" w:rsidRPr="002F637A" w:rsidRDefault="002F637A" w:rsidP="002F637A">
      <w:pPr>
        <w:spacing w:after="0" w:line="240" w:lineRule="auto"/>
        <w:ind w:firstLine="709"/>
        <w:jc w:val="both"/>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8. Якщо учасник процедури закупівлі не є виробником товару, що пропонується, необхідно надати лист авторизацію від виробника або офіційного представника (імпортера/дилера/дистриб’ютора тощо) в Україні, запропонованих учасником засобів обладнання для даної закупівлі із зазначенням предмету закупівлі, найменування замовника, номера оголошення в системі публічних закупівель, назви та юридичної адреси учасника, який підтверджує статус учасника як партнера виробника (представника/імпортера/дилера/дистриб’ютора) та підтверджує гарантійні зобов’язання та можливість поставки товару.</w:t>
      </w:r>
    </w:p>
    <w:p w14:paraId="7E7AA3C3" w14:textId="77777777" w:rsidR="002F637A" w:rsidRPr="002F637A" w:rsidRDefault="002F637A" w:rsidP="002F637A">
      <w:pPr>
        <w:spacing w:after="0" w:line="240" w:lineRule="auto"/>
        <w:ind w:firstLine="709"/>
        <w:jc w:val="both"/>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9. При відсутності у складі тендерної пропозиції хоча б одного документу, що вказано у п.7 даного додатку, пропозиція вважається такою, що не відповідає умовам технічної специфікації закупівлі та підлягає відхиленню.</w:t>
      </w:r>
    </w:p>
    <w:p w14:paraId="41E95D76" w14:textId="77777777" w:rsidR="002F637A" w:rsidRPr="002F637A" w:rsidRDefault="002F637A" w:rsidP="002F637A">
      <w:pPr>
        <w:spacing w:after="0" w:line="240" w:lineRule="auto"/>
        <w:ind w:firstLine="709"/>
        <w:jc w:val="both"/>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shd w:val="clear" w:color="auto" w:fill="FFFFFF"/>
          <w14:ligatures w14:val="none"/>
        </w:rPr>
        <w:t xml:space="preserve">10. Учасник у складі пропозиції зазначає конкретні (чіткі) технічні характеристики запропонованого товару, не допускається зазначення висловів «не менше» та «не більше». Зазначення таких висловів буде вважатися </w:t>
      </w:r>
      <w:r w:rsidRPr="002F637A">
        <w:rPr>
          <w:rFonts w:ascii="Times New Roman" w:eastAsia="Times New Roman" w:hAnsi="Times New Roman" w:cs="Times New Roman"/>
          <w:bCs/>
          <w:kern w:val="0"/>
          <w14:ligatures w14:val="none"/>
        </w:rPr>
        <w:t>таким, що не відповідає умовам технічної специфікації закупівлі.</w:t>
      </w:r>
    </w:p>
    <w:p w14:paraId="30B347D1" w14:textId="77777777" w:rsidR="002F637A" w:rsidRPr="002F637A" w:rsidRDefault="002F637A" w:rsidP="002F637A">
      <w:pPr>
        <w:spacing w:after="0" w:line="240" w:lineRule="auto"/>
        <w:ind w:firstLine="709"/>
        <w:jc w:val="both"/>
        <w:textAlignment w:val="bottom"/>
        <w:rPr>
          <w:rFonts w:ascii="Times New Roman" w:eastAsia="Times New Roman" w:hAnsi="Times New Roman" w:cs="Times New Roman"/>
          <w:color w:val="000000"/>
          <w:kern w:val="0"/>
          <w:lang w:eastAsia="zh-CN"/>
          <w14:ligatures w14:val="none"/>
        </w:rPr>
      </w:pPr>
      <w:r w:rsidRPr="002F637A">
        <w:rPr>
          <w:rFonts w:ascii="Times New Roman" w:eastAsia="Times New Roman" w:hAnsi="Times New Roman" w:cs="Times New Roman"/>
          <w:bCs/>
          <w:kern w:val="0"/>
          <w14:ligatures w14:val="none"/>
        </w:rPr>
        <w:t xml:space="preserve">11. </w:t>
      </w:r>
      <w:r w:rsidRPr="002F637A">
        <w:rPr>
          <w:rFonts w:ascii="Times New Roman" w:eastAsia="Times New Roman" w:hAnsi="Times New Roman" w:cs="Times New Roman"/>
          <w:b/>
          <w:bCs/>
          <w:color w:val="000000"/>
          <w:kern w:val="0"/>
          <w:lang w:eastAsia="zh-CN"/>
          <w14:ligatures w14:val="none"/>
        </w:rPr>
        <w:t>На підтвердження того, що товар походить із прийнятних країн</w:t>
      </w:r>
      <w:r w:rsidRPr="002F637A">
        <w:rPr>
          <w:rFonts w:ascii="Times New Roman" w:eastAsia="Times New Roman" w:hAnsi="Times New Roman" w:cs="Times New Roman"/>
          <w:color w:val="000000"/>
          <w:kern w:val="0"/>
          <w:lang w:eastAsia="zh-CN"/>
          <w14:ligatures w14:val="none"/>
        </w:rPr>
        <w:t xml:space="preserve">, якими є держави–члени Європейського Союзу, Україна, країни-партнери з регіону Західні Балкани, Грузія та Молдова, а також Договірні сторони Угоди про Європейський економічний простір, а також країни, які надають Україні рівень підтримки, порівняний з рівнем, що надається Європейським Союзом, з урахуванням розміру їхньої економіки і для яких Комісією встановлений взаємний доступ до зовнішньої допомоги в Україні, згідно пункту 3 статті 5 Рамкової угоди між Україною та Європейським Союзом щодо спеціальних механізмів реалізації фінансування союзу для України згідно з інструментом </w:t>
      </w:r>
      <w:proofErr w:type="spellStart"/>
      <w:r w:rsidRPr="002F637A">
        <w:rPr>
          <w:rFonts w:ascii="Times New Roman" w:eastAsia="Times New Roman" w:hAnsi="Times New Roman" w:cs="Times New Roman"/>
          <w:color w:val="000000"/>
          <w:kern w:val="0"/>
          <w:lang w:eastAsia="zh-CN"/>
          <w14:ligatures w14:val="none"/>
        </w:rPr>
        <w:t>Ukraine</w:t>
      </w:r>
      <w:proofErr w:type="spellEnd"/>
      <w:r w:rsidRPr="002F637A">
        <w:rPr>
          <w:rFonts w:ascii="Times New Roman" w:eastAsia="Times New Roman" w:hAnsi="Times New Roman" w:cs="Times New Roman"/>
          <w:color w:val="000000"/>
          <w:kern w:val="0"/>
          <w:lang w:eastAsia="zh-CN"/>
          <w14:ligatures w14:val="none"/>
        </w:rPr>
        <w:t xml:space="preserve"> </w:t>
      </w:r>
      <w:proofErr w:type="spellStart"/>
      <w:r w:rsidRPr="002F637A">
        <w:rPr>
          <w:rFonts w:ascii="Times New Roman" w:eastAsia="Times New Roman" w:hAnsi="Times New Roman" w:cs="Times New Roman"/>
          <w:color w:val="000000"/>
          <w:kern w:val="0"/>
          <w:lang w:eastAsia="zh-CN"/>
          <w14:ligatures w14:val="none"/>
        </w:rPr>
        <w:t>Facility</w:t>
      </w:r>
      <w:proofErr w:type="spellEnd"/>
      <w:r w:rsidRPr="002F637A">
        <w:rPr>
          <w:rFonts w:ascii="Times New Roman" w:eastAsia="Times New Roman" w:hAnsi="Times New Roman" w:cs="Times New Roman"/>
          <w:color w:val="000000"/>
          <w:kern w:val="0"/>
          <w:lang w:eastAsia="zh-CN"/>
          <w14:ligatures w14:val="none"/>
        </w:rPr>
        <w:t>, Учасник завантажує в систему на момент подачі пропозиції, один із таких типових документів:</w:t>
      </w:r>
    </w:p>
    <w:p w14:paraId="68D6EF7F" w14:textId="77777777" w:rsidR="002F637A" w:rsidRPr="002F637A" w:rsidRDefault="002F637A" w:rsidP="002F637A">
      <w:pPr>
        <w:spacing w:after="0" w:line="240" w:lineRule="auto"/>
        <w:ind w:firstLine="709"/>
        <w:jc w:val="both"/>
        <w:textAlignment w:val="bottom"/>
        <w:rPr>
          <w:rFonts w:ascii="Times New Roman" w:eastAsia="Times New Roman" w:hAnsi="Times New Roman" w:cs="Times New Roman"/>
          <w:kern w:val="0"/>
          <w:lang w:eastAsia="zh-CN"/>
          <w14:ligatures w14:val="none"/>
        </w:rPr>
      </w:pPr>
      <w:r w:rsidRPr="002F637A">
        <w:rPr>
          <w:rFonts w:ascii="Times New Roman" w:eastAsia="Times New Roman" w:hAnsi="Times New Roman" w:cs="Times New Roman"/>
          <w:color w:val="000000"/>
          <w:kern w:val="0"/>
          <w:lang w:eastAsia="zh-CN"/>
          <w14:ligatures w14:val="none"/>
        </w:rPr>
        <w:t>-</w:t>
      </w:r>
      <w:r w:rsidRPr="002F637A">
        <w:rPr>
          <w:rFonts w:ascii="Times New Roman" w:eastAsia="Times New Roman" w:hAnsi="Times New Roman" w:cs="Times New Roman"/>
          <w:kern w:val="0"/>
          <w:lang w:eastAsia="zh-CN"/>
          <w14:ligatures w14:val="none"/>
        </w:rPr>
        <w:t xml:space="preserve"> сертифікат про країну походження товару; </w:t>
      </w:r>
    </w:p>
    <w:p w14:paraId="18AEBB6C" w14:textId="77777777" w:rsidR="002F637A" w:rsidRPr="002F637A" w:rsidRDefault="002F637A" w:rsidP="002F637A">
      <w:pPr>
        <w:spacing w:after="0" w:line="240" w:lineRule="auto"/>
        <w:ind w:firstLine="709"/>
        <w:jc w:val="both"/>
        <w:textAlignment w:val="bottom"/>
        <w:rPr>
          <w:rFonts w:ascii="Times New Roman" w:eastAsia="Times New Roman" w:hAnsi="Times New Roman" w:cs="Times New Roman"/>
          <w:kern w:val="0"/>
          <w:lang w:eastAsia="zh-CN"/>
          <w14:ligatures w14:val="none"/>
        </w:rPr>
      </w:pPr>
      <w:r w:rsidRPr="002F637A">
        <w:rPr>
          <w:rFonts w:ascii="Times New Roman" w:eastAsia="Times New Roman" w:hAnsi="Times New Roman" w:cs="Times New Roman"/>
          <w:kern w:val="0"/>
          <w:lang w:eastAsia="zh-CN"/>
          <w14:ligatures w14:val="none"/>
        </w:rPr>
        <w:t xml:space="preserve">- засвідчену уповноваженим органом (ТПП) декларацію про походження товару; </w:t>
      </w:r>
    </w:p>
    <w:p w14:paraId="0258E160" w14:textId="77777777" w:rsidR="002F637A" w:rsidRPr="002F637A" w:rsidRDefault="002F637A" w:rsidP="002F637A">
      <w:pPr>
        <w:spacing w:after="0" w:line="240" w:lineRule="auto"/>
        <w:ind w:firstLine="709"/>
        <w:jc w:val="both"/>
        <w:textAlignment w:val="bottom"/>
        <w:rPr>
          <w:rFonts w:ascii="Times New Roman" w:eastAsia="Times New Roman" w:hAnsi="Times New Roman" w:cs="Times New Roman"/>
          <w:kern w:val="0"/>
          <w:lang w:eastAsia="zh-CN"/>
          <w14:ligatures w14:val="none"/>
        </w:rPr>
      </w:pPr>
      <w:r w:rsidRPr="002F637A">
        <w:rPr>
          <w:rFonts w:ascii="Times New Roman" w:eastAsia="Times New Roman" w:hAnsi="Times New Roman" w:cs="Times New Roman"/>
          <w:kern w:val="0"/>
          <w:lang w:eastAsia="zh-CN"/>
          <w14:ligatures w14:val="none"/>
        </w:rPr>
        <w:t xml:space="preserve">- декларацію про походження товару з підтвердженням статусу виробника (для підтвердження наявності статусу Виробника надати </w:t>
      </w:r>
      <w:proofErr w:type="spellStart"/>
      <w:r w:rsidRPr="002F637A">
        <w:rPr>
          <w:rFonts w:ascii="Times New Roman" w:eastAsia="Times New Roman" w:hAnsi="Times New Roman" w:cs="Times New Roman"/>
          <w:kern w:val="0"/>
          <w:lang w:eastAsia="zh-CN"/>
          <w14:ligatures w14:val="none"/>
        </w:rPr>
        <w:t>скан</w:t>
      </w:r>
      <w:proofErr w:type="spellEnd"/>
      <w:r w:rsidRPr="002F637A">
        <w:rPr>
          <w:rFonts w:ascii="Times New Roman" w:eastAsia="Times New Roman" w:hAnsi="Times New Roman" w:cs="Times New Roman"/>
          <w:kern w:val="0"/>
          <w:lang w:eastAsia="zh-CN"/>
          <w14:ligatures w14:val="none"/>
        </w:rPr>
        <w:t xml:space="preserve">-копію Висновку про виробництво товарів суб’єктом господарювання, що видається ТПП України); </w:t>
      </w:r>
    </w:p>
    <w:p w14:paraId="26CAC9C3" w14:textId="77777777" w:rsidR="002F637A" w:rsidRPr="002F637A" w:rsidRDefault="002F637A" w:rsidP="002F637A">
      <w:pPr>
        <w:spacing w:after="0" w:line="240" w:lineRule="auto"/>
        <w:ind w:firstLine="709"/>
        <w:jc w:val="both"/>
        <w:textAlignment w:val="bottom"/>
        <w:rPr>
          <w:rFonts w:ascii="Times New Roman" w:eastAsia="Times New Roman" w:hAnsi="Times New Roman" w:cs="Times New Roman"/>
          <w:kern w:val="0"/>
          <w:lang w:eastAsia="zh-CN"/>
          <w14:ligatures w14:val="none"/>
        </w:rPr>
      </w:pPr>
      <w:r w:rsidRPr="002F637A">
        <w:rPr>
          <w:rFonts w:ascii="Times New Roman" w:eastAsia="Times New Roman" w:hAnsi="Times New Roman" w:cs="Times New Roman"/>
          <w:kern w:val="0"/>
          <w:lang w:eastAsia="zh-CN"/>
          <w14:ligatures w14:val="none"/>
        </w:rPr>
        <w:t>- сертифікат про регіональне найменування товару на запропоновані засоби навчання та обладнання.</w:t>
      </w:r>
    </w:p>
    <w:p w14:paraId="4CAB05EC" w14:textId="77777777" w:rsidR="002F637A" w:rsidRPr="002F637A" w:rsidRDefault="002F637A" w:rsidP="002F637A">
      <w:pPr>
        <w:spacing w:after="0" w:line="240" w:lineRule="auto"/>
        <w:ind w:firstLine="709"/>
        <w:jc w:val="both"/>
        <w:textAlignment w:val="bottom"/>
        <w:rPr>
          <w:rFonts w:ascii="Times New Roman" w:eastAsia="Times New Roman" w:hAnsi="Times New Roman" w:cs="Times New Roman"/>
          <w:bCs/>
          <w:kern w:val="0"/>
          <w14:ligatures w14:val="none"/>
        </w:rPr>
      </w:pPr>
      <w:r w:rsidRPr="002F637A">
        <w:rPr>
          <w:rFonts w:ascii="Times New Roman" w:eastAsia="Times New Roman" w:hAnsi="Times New Roman" w:cs="Times New Roman"/>
          <w:bCs/>
          <w:kern w:val="0"/>
          <w14:ligatures w14:val="none"/>
        </w:rPr>
        <w:t xml:space="preserve">12. Учасник надає </w:t>
      </w:r>
      <w:r w:rsidRPr="002F637A">
        <w:rPr>
          <w:rFonts w:ascii="Times New Roman" w:eastAsia="SimSun" w:hAnsi="Times New Roman" w:cs="Times New Roman"/>
          <w:bCs/>
          <w:kern w:val="0"/>
          <w14:ligatures w14:val="none"/>
        </w:rPr>
        <w:t>гарант</w:t>
      </w:r>
      <w:r w:rsidRPr="002F637A">
        <w:rPr>
          <w:rFonts w:ascii="Times New Roman" w:eastAsia="Times New Roman" w:hAnsi="Times New Roman" w:cs="Times New Roman"/>
          <w:bCs/>
          <w:kern w:val="0"/>
          <w14:ligatures w14:val="none"/>
        </w:rPr>
        <w:t>і</w:t>
      </w:r>
      <w:r w:rsidRPr="002F637A">
        <w:rPr>
          <w:rFonts w:ascii="Times New Roman" w:eastAsia="SimSun" w:hAnsi="Times New Roman" w:cs="Times New Roman"/>
          <w:bCs/>
          <w:kern w:val="0"/>
          <w14:ligatures w14:val="none"/>
        </w:rPr>
        <w:t>йний</w:t>
      </w:r>
      <w:r w:rsidRPr="002F637A">
        <w:rPr>
          <w:rFonts w:ascii="Times New Roman" w:eastAsia="Times New Roman" w:hAnsi="Times New Roman" w:cs="Times New Roman"/>
          <w:bCs/>
          <w:kern w:val="0"/>
          <w14:ligatures w14:val="none"/>
        </w:rPr>
        <w:t xml:space="preserve"> </w:t>
      </w:r>
      <w:r w:rsidRPr="002F637A">
        <w:rPr>
          <w:rFonts w:ascii="Times New Roman" w:eastAsia="SimSun" w:hAnsi="Times New Roman" w:cs="Times New Roman"/>
          <w:bCs/>
          <w:kern w:val="0"/>
          <w14:ligatures w14:val="none"/>
        </w:rPr>
        <w:t>лист</w:t>
      </w:r>
      <w:r w:rsidRPr="002F637A">
        <w:rPr>
          <w:rFonts w:ascii="Times New Roman" w:eastAsia="Times New Roman" w:hAnsi="Times New Roman" w:cs="Times New Roman"/>
          <w:bCs/>
          <w:kern w:val="0"/>
          <w14:ligatures w14:val="none"/>
        </w:rPr>
        <w:t xml:space="preserve">, </w:t>
      </w:r>
      <w:r w:rsidRPr="002F637A">
        <w:rPr>
          <w:rFonts w:ascii="Times New Roman" w:eastAsia="SimSun" w:hAnsi="Times New Roman" w:cs="Times New Roman"/>
          <w:bCs/>
          <w:kern w:val="0"/>
          <w14:ligatures w14:val="none"/>
        </w:rPr>
        <w:t>що</w:t>
      </w:r>
      <w:r w:rsidRPr="002F637A">
        <w:rPr>
          <w:rFonts w:ascii="Times New Roman" w:eastAsia="Times New Roman" w:hAnsi="Times New Roman" w:cs="Times New Roman"/>
          <w:bCs/>
          <w:kern w:val="0"/>
          <w14:ligatures w14:val="none"/>
        </w:rPr>
        <w:t xml:space="preserve"> </w:t>
      </w:r>
      <w:r w:rsidRPr="002F637A">
        <w:rPr>
          <w:rFonts w:ascii="Times New Roman" w:eastAsia="SimSun" w:hAnsi="Times New Roman" w:cs="Times New Roman"/>
          <w:bCs/>
          <w:kern w:val="0"/>
          <w14:ligatures w14:val="none"/>
        </w:rPr>
        <w:t>од</w:t>
      </w:r>
      <w:r w:rsidRPr="002F637A">
        <w:rPr>
          <w:rFonts w:ascii="Times New Roman" w:eastAsia="Times New Roman" w:hAnsi="Times New Roman" w:cs="Times New Roman"/>
          <w:bCs/>
          <w:kern w:val="0"/>
          <w14:ligatures w14:val="none"/>
        </w:rPr>
        <w:t>ин і</w:t>
      </w:r>
      <w:r w:rsidRPr="002F637A">
        <w:rPr>
          <w:rFonts w:ascii="Times New Roman" w:eastAsia="SimSun" w:hAnsi="Times New Roman" w:cs="Times New Roman"/>
          <w:bCs/>
          <w:kern w:val="0"/>
          <w14:ligatures w14:val="none"/>
        </w:rPr>
        <w:t>з</w:t>
      </w:r>
      <w:r w:rsidRPr="002F637A">
        <w:rPr>
          <w:rFonts w:ascii="Times New Roman" w:eastAsia="Times New Roman" w:hAnsi="Times New Roman" w:cs="Times New Roman"/>
          <w:bCs/>
          <w:kern w:val="0"/>
          <w14:ligatures w14:val="none"/>
        </w:rPr>
        <w:t xml:space="preserve"> </w:t>
      </w:r>
      <w:r w:rsidRPr="002F637A">
        <w:rPr>
          <w:rFonts w:ascii="Times New Roman" w:eastAsia="SimSun" w:hAnsi="Times New Roman" w:cs="Times New Roman"/>
          <w:bCs/>
          <w:kern w:val="0"/>
          <w14:ligatures w14:val="none"/>
        </w:rPr>
        <w:t>вище</w:t>
      </w:r>
      <w:r w:rsidRPr="002F637A">
        <w:rPr>
          <w:rFonts w:ascii="Times New Roman" w:eastAsia="Times New Roman" w:hAnsi="Times New Roman" w:cs="Times New Roman"/>
          <w:bCs/>
          <w:kern w:val="0"/>
          <w14:ligatures w14:val="none"/>
        </w:rPr>
        <w:t xml:space="preserve"> </w:t>
      </w:r>
      <w:r w:rsidRPr="002F637A">
        <w:rPr>
          <w:rFonts w:ascii="Times New Roman" w:eastAsia="SimSun" w:hAnsi="Times New Roman" w:cs="Times New Roman"/>
          <w:bCs/>
          <w:kern w:val="0"/>
          <w14:ligatures w14:val="none"/>
        </w:rPr>
        <w:t>зазначених</w:t>
      </w:r>
      <w:r w:rsidRPr="002F637A">
        <w:rPr>
          <w:rFonts w:ascii="Times New Roman" w:eastAsia="Times New Roman" w:hAnsi="Times New Roman" w:cs="Times New Roman"/>
          <w:bCs/>
          <w:kern w:val="0"/>
          <w14:ligatures w14:val="none"/>
        </w:rPr>
        <w:t xml:space="preserve"> </w:t>
      </w:r>
      <w:r w:rsidRPr="002F637A">
        <w:rPr>
          <w:rFonts w:ascii="Times New Roman" w:eastAsia="SimSun" w:hAnsi="Times New Roman" w:cs="Times New Roman"/>
          <w:bCs/>
          <w:kern w:val="0"/>
          <w14:ligatures w14:val="none"/>
        </w:rPr>
        <w:t>документ</w:t>
      </w:r>
      <w:r w:rsidRPr="002F637A">
        <w:rPr>
          <w:rFonts w:ascii="Times New Roman" w:eastAsia="Times New Roman" w:hAnsi="Times New Roman" w:cs="Times New Roman"/>
          <w:bCs/>
          <w:kern w:val="0"/>
          <w14:ligatures w14:val="none"/>
        </w:rPr>
        <w:t>і</w:t>
      </w:r>
      <w:r w:rsidRPr="002F637A">
        <w:rPr>
          <w:rFonts w:ascii="Times New Roman" w:eastAsia="SimSun" w:hAnsi="Times New Roman" w:cs="Times New Roman"/>
          <w:bCs/>
          <w:kern w:val="0"/>
          <w14:ligatures w14:val="none"/>
        </w:rPr>
        <w:t>в</w:t>
      </w:r>
      <w:r w:rsidRPr="002F637A">
        <w:rPr>
          <w:rFonts w:ascii="Times New Roman" w:eastAsia="Times New Roman" w:hAnsi="Times New Roman" w:cs="Times New Roman"/>
          <w:bCs/>
          <w:kern w:val="0"/>
          <w14:ligatures w14:val="none"/>
        </w:rPr>
        <w:t xml:space="preserve"> </w:t>
      </w:r>
      <w:r w:rsidRPr="002F637A">
        <w:rPr>
          <w:rFonts w:ascii="Times New Roman" w:eastAsia="SimSun" w:hAnsi="Times New Roman" w:cs="Times New Roman"/>
          <w:bCs/>
          <w:kern w:val="0"/>
          <w14:ligatures w14:val="none"/>
        </w:rPr>
        <w:t>буде</w:t>
      </w:r>
      <w:r w:rsidRPr="002F637A">
        <w:rPr>
          <w:rFonts w:ascii="Times New Roman" w:eastAsia="Times New Roman" w:hAnsi="Times New Roman" w:cs="Times New Roman"/>
          <w:bCs/>
          <w:kern w:val="0"/>
          <w14:ligatures w14:val="none"/>
        </w:rPr>
        <w:t xml:space="preserve"> </w:t>
      </w:r>
      <w:r w:rsidRPr="002F637A">
        <w:rPr>
          <w:rFonts w:ascii="Times New Roman" w:eastAsia="SimSun" w:hAnsi="Times New Roman" w:cs="Times New Roman"/>
          <w:bCs/>
          <w:kern w:val="0"/>
          <w14:ligatures w14:val="none"/>
        </w:rPr>
        <w:t>надано</w:t>
      </w:r>
      <w:r w:rsidRPr="002F637A">
        <w:rPr>
          <w:rFonts w:ascii="Times New Roman" w:eastAsia="Times New Roman" w:hAnsi="Times New Roman" w:cs="Times New Roman"/>
          <w:bCs/>
          <w:kern w:val="0"/>
          <w14:ligatures w14:val="none"/>
        </w:rPr>
        <w:t xml:space="preserve"> </w:t>
      </w:r>
      <w:r w:rsidRPr="002F637A">
        <w:rPr>
          <w:rFonts w:ascii="Times New Roman" w:eastAsia="SimSun" w:hAnsi="Times New Roman" w:cs="Times New Roman"/>
          <w:bCs/>
          <w:kern w:val="0"/>
          <w14:ligatures w14:val="none"/>
        </w:rPr>
        <w:t>разом</w:t>
      </w:r>
      <w:r w:rsidRPr="002F637A">
        <w:rPr>
          <w:rFonts w:ascii="Times New Roman" w:eastAsia="Times New Roman" w:hAnsi="Times New Roman" w:cs="Times New Roman"/>
          <w:bCs/>
          <w:kern w:val="0"/>
          <w14:ligatures w14:val="none"/>
        </w:rPr>
        <w:t xml:space="preserve"> </w:t>
      </w:r>
      <w:r w:rsidRPr="002F637A">
        <w:rPr>
          <w:rFonts w:ascii="Times New Roman" w:eastAsia="SimSun" w:hAnsi="Times New Roman" w:cs="Times New Roman"/>
          <w:bCs/>
          <w:kern w:val="0"/>
          <w14:ligatures w14:val="none"/>
        </w:rPr>
        <w:t>з</w:t>
      </w:r>
      <w:r w:rsidRPr="002F637A">
        <w:rPr>
          <w:rFonts w:ascii="Times New Roman" w:eastAsia="Times New Roman" w:hAnsi="Times New Roman" w:cs="Times New Roman"/>
          <w:bCs/>
          <w:kern w:val="0"/>
          <w14:ligatures w14:val="none"/>
        </w:rPr>
        <w:t xml:space="preserve"> </w:t>
      </w:r>
      <w:r w:rsidRPr="002F637A">
        <w:rPr>
          <w:rFonts w:ascii="Times New Roman" w:eastAsia="SimSun" w:hAnsi="Times New Roman" w:cs="Times New Roman"/>
          <w:bCs/>
          <w:kern w:val="0"/>
          <w14:ligatures w14:val="none"/>
        </w:rPr>
        <w:t>поставкою</w:t>
      </w:r>
      <w:r w:rsidRPr="002F637A">
        <w:rPr>
          <w:rFonts w:ascii="Times New Roman" w:eastAsia="Times New Roman" w:hAnsi="Times New Roman" w:cs="Times New Roman"/>
          <w:bCs/>
          <w:kern w:val="0"/>
          <w14:ligatures w14:val="none"/>
        </w:rPr>
        <w:t xml:space="preserve"> </w:t>
      </w:r>
      <w:r w:rsidRPr="002F637A">
        <w:rPr>
          <w:rFonts w:ascii="Times New Roman" w:eastAsia="SimSun" w:hAnsi="Times New Roman" w:cs="Times New Roman"/>
          <w:bCs/>
          <w:kern w:val="0"/>
          <w14:ligatures w14:val="none"/>
        </w:rPr>
        <w:t>Товару</w:t>
      </w:r>
      <w:r w:rsidRPr="002F637A">
        <w:rPr>
          <w:rFonts w:ascii="Times New Roman" w:eastAsia="Times New Roman" w:hAnsi="Times New Roman" w:cs="Times New Roman"/>
          <w:bCs/>
          <w:kern w:val="0"/>
          <w14:ligatures w14:val="none"/>
        </w:rPr>
        <w:t xml:space="preserve"> </w:t>
      </w:r>
      <w:r w:rsidRPr="002F637A">
        <w:rPr>
          <w:rFonts w:ascii="Times New Roman" w:eastAsia="SimSun" w:hAnsi="Times New Roman" w:cs="Times New Roman"/>
          <w:bCs/>
          <w:kern w:val="0"/>
          <w14:ligatures w14:val="none"/>
        </w:rPr>
        <w:t>Замовнику</w:t>
      </w:r>
      <w:r w:rsidRPr="002F637A">
        <w:rPr>
          <w:rFonts w:ascii="Times New Roman" w:eastAsia="Times New Roman" w:hAnsi="Times New Roman" w:cs="Times New Roman"/>
          <w:bCs/>
          <w:kern w:val="0"/>
          <w14:ligatures w14:val="none"/>
        </w:rPr>
        <w:t xml:space="preserve">. </w:t>
      </w:r>
    </w:p>
    <w:p w14:paraId="580F1589" w14:textId="77777777" w:rsidR="002F637A" w:rsidRPr="002F637A" w:rsidRDefault="002F637A" w:rsidP="002F637A">
      <w:pPr>
        <w:tabs>
          <w:tab w:val="center" w:pos="4677"/>
          <w:tab w:val="right" w:pos="9355"/>
        </w:tabs>
        <w:suppressAutoHyphens/>
        <w:autoSpaceDN w:val="0"/>
        <w:spacing w:after="0" w:line="240" w:lineRule="auto"/>
        <w:ind w:firstLine="709"/>
        <w:jc w:val="both"/>
        <w:textAlignment w:val="bottom"/>
        <w:rPr>
          <w:rFonts w:ascii="Times New Roman" w:eastAsia="NSimSun" w:hAnsi="Times New Roman" w:cs="Times New Roman"/>
          <w:bCs/>
          <w:kern w:val="3"/>
          <w:lang w:eastAsia="zh-CN" w:bidi="hi-IN"/>
          <w14:ligatures w14:val="none"/>
        </w:rPr>
      </w:pPr>
      <w:r w:rsidRPr="002F637A">
        <w:rPr>
          <w:rFonts w:ascii="Times New Roman" w:eastAsia="NSimSun" w:hAnsi="Times New Roman" w:cs="Times New Roman"/>
          <w:bCs/>
          <w:kern w:val="3"/>
          <w:lang w:eastAsia="zh-CN" w:bidi="hi-IN"/>
          <w14:ligatures w14:val="none"/>
        </w:rPr>
        <w:lastRenderedPageBreak/>
        <w:t>13. Не надання в момент поставки товару хоча б одного документу, що вказано у п. 11 даного додатку, буде пі</w:t>
      </w:r>
      <w:r w:rsidRPr="002F637A">
        <w:rPr>
          <w:rFonts w:ascii="Times New Roman" w:eastAsia="SimSun" w:hAnsi="Times New Roman" w:cs="Times New Roman"/>
          <w:bCs/>
          <w:kern w:val="3"/>
          <w:lang w:eastAsia="zh-CN" w:bidi="hi-IN"/>
          <w14:ligatures w14:val="none"/>
        </w:rPr>
        <w:t>дставою</w:t>
      </w:r>
      <w:r w:rsidRPr="002F637A">
        <w:rPr>
          <w:rFonts w:ascii="Times New Roman" w:eastAsia="NSimSun" w:hAnsi="Times New Roman" w:cs="Times New Roman"/>
          <w:bCs/>
          <w:kern w:val="3"/>
          <w:lang w:eastAsia="zh-CN" w:bidi="hi-IN"/>
          <w14:ligatures w14:val="none"/>
        </w:rPr>
        <w:t xml:space="preserve"> </w:t>
      </w:r>
      <w:r w:rsidRPr="002F637A">
        <w:rPr>
          <w:rFonts w:ascii="Times New Roman" w:eastAsia="SimSun" w:hAnsi="Times New Roman" w:cs="Times New Roman"/>
          <w:bCs/>
          <w:kern w:val="3"/>
          <w:lang w:eastAsia="zh-CN" w:bidi="hi-IN"/>
          <w14:ligatures w14:val="none"/>
        </w:rPr>
        <w:t>для</w:t>
      </w:r>
      <w:r w:rsidRPr="002F637A">
        <w:rPr>
          <w:rFonts w:ascii="Times New Roman" w:eastAsia="NSimSun" w:hAnsi="Times New Roman" w:cs="Times New Roman"/>
          <w:bCs/>
          <w:kern w:val="3"/>
          <w:lang w:eastAsia="zh-CN" w:bidi="hi-IN"/>
          <w14:ligatures w14:val="none"/>
        </w:rPr>
        <w:t xml:space="preserve"> </w:t>
      </w:r>
      <w:r w:rsidRPr="002F637A">
        <w:rPr>
          <w:rFonts w:ascii="Times New Roman" w:eastAsia="SimSun" w:hAnsi="Times New Roman" w:cs="Times New Roman"/>
          <w:bCs/>
          <w:kern w:val="3"/>
          <w:lang w:eastAsia="zh-CN" w:bidi="hi-IN"/>
          <w14:ligatures w14:val="none"/>
        </w:rPr>
        <w:t>дострокового</w:t>
      </w:r>
      <w:r w:rsidRPr="002F637A">
        <w:rPr>
          <w:rFonts w:ascii="Times New Roman" w:eastAsia="NSimSun" w:hAnsi="Times New Roman" w:cs="Times New Roman"/>
          <w:bCs/>
          <w:kern w:val="3"/>
          <w:lang w:eastAsia="zh-CN" w:bidi="hi-IN"/>
          <w14:ligatures w14:val="none"/>
        </w:rPr>
        <w:t xml:space="preserve"> </w:t>
      </w:r>
      <w:r w:rsidRPr="002F637A">
        <w:rPr>
          <w:rFonts w:ascii="Times New Roman" w:eastAsia="SimSun" w:hAnsi="Times New Roman" w:cs="Times New Roman"/>
          <w:bCs/>
          <w:kern w:val="3"/>
          <w:lang w:eastAsia="zh-CN" w:bidi="hi-IN"/>
          <w14:ligatures w14:val="none"/>
        </w:rPr>
        <w:t>роз</w:t>
      </w:r>
      <w:r w:rsidRPr="002F637A">
        <w:rPr>
          <w:rFonts w:ascii="Times New Roman" w:eastAsia="NSimSun" w:hAnsi="Times New Roman" w:cs="Times New Roman"/>
          <w:bCs/>
          <w:kern w:val="3"/>
          <w:lang w:eastAsia="zh-CN" w:bidi="hi-IN"/>
          <w14:ligatures w14:val="none"/>
        </w:rPr>
        <w:t>і</w:t>
      </w:r>
      <w:r w:rsidRPr="002F637A">
        <w:rPr>
          <w:rFonts w:ascii="Times New Roman" w:eastAsia="SimSun" w:hAnsi="Times New Roman" w:cs="Times New Roman"/>
          <w:bCs/>
          <w:kern w:val="3"/>
          <w:lang w:eastAsia="zh-CN" w:bidi="hi-IN"/>
          <w14:ligatures w14:val="none"/>
        </w:rPr>
        <w:t>рвання</w:t>
      </w:r>
      <w:r w:rsidRPr="002F637A">
        <w:rPr>
          <w:rFonts w:ascii="Times New Roman" w:eastAsia="NSimSun" w:hAnsi="Times New Roman" w:cs="Times New Roman"/>
          <w:bCs/>
          <w:kern w:val="3"/>
          <w:lang w:eastAsia="zh-CN" w:bidi="hi-IN"/>
          <w14:ligatures w14:val="none"/>
        </w:rPr>
        <w:t xml:space="preserve"> </w:t>
      </w:r>
      <w:r w:rsidRPr="002F637A">
        <w:rPr>
          <w:rFonts w:ascii="Times New Roman" w:eastAsia="SimSun" w:hAnsi="Times New Roman" w:cs="Times New Roman"/>
          <w:bCs/>
          <w:kern w:val="3"/>
          <w:lang w:eastAsia="zh-CN" w:bidi="hi-IN"/>
          <w14:ligatures w14:val="none"/>
        </w:rPr>
        <w:t>договору</w:t>
      </w:r>
      <w:r w:rsidRPr="002F637A">
        <w:rPr>
          <w:rFonts w:ascii="Times New Roman" w:eastAsia="NSimSun" w:hAnsi="Times New Roman" w:cs="Times New Roman"/>
          <w:bCs/>
          <w:kern w:val="3"/>
          <w:lang w:eastAsia="zh-CN" w:bidi="hi-IN"/>
          <w14:ligatures w14:val="none"/>
        </w:rPr>
        <w:t xml:space="preserve"> </w:t>
      </w:r>
      <w:r w:rsidRPr="002F637A">
        <w:rPr>
          <w:rFonts w:ascii="Times New Roman" w:eastAsia="SimSun" w:hAnsi="Times New Roman" w:cs="Times New Roman"/>
          <w:bCs/>
          <w:kern w:val="3"/>
          <w:lang w:eastAsia="zh-CN" w:bidi="hi-IN"/>
          <w14:ligatures w14:val="none"/>
        </w:rPr>
        <w:t>без</w:t>
      </w:r>
      <w:r w:rsidRPr="002F637A">
        <w:rPr>
          <w:rFonts w:ascii="Times New Roman" w:eastAsia="NSimSun" w:hAnsi="Times New Roman" w:cs="Times New Roman"/>
          <w:bCs/>
          <w:kern w:val="3"/>
          <w:lang w:eastAsia="zh-CN" w:bidi="hi-IN"/>
          <w14:ligatures w14:val="none"/>
        </w:rPr>
        <w:t xml:space="preserve"> </w:t>
      </w:r>
      <w:r w:rsidRPr="002F637A">
        <w:rPr>
          <w:rFonts w:ascii="Times New Roman" w:eastAsia="SimSun" w:hAnsi="Times New Roman" w:cs="Times New Roman"/>
          <w:bCs/>
          <w:kern w:val="3"/>
          <w:lang w:eastAsia="zh-CN" w:bidi="hi-IN"/>
          <w14:ligatures w14:val="none"/>
        </w:rPr>
        <w:t>попередження</w:t>
      </w:r>
      <w:r w:rsidRPr="002F637A">
        <w:rPr>
          <w:rFonts w:ascii="Times New Roman" w:eastAsia="NSimSun" w:hAnsi="Times New Roman" w:cs="Times New Roman"/>
          <w:bCs/>
          <w:kern w:val="3"/>
          <w:lang w:eastAsia="zh-CN" w:bidi="hi-IN"/>
          <w14:ligatures w14:val="none"/>
        </w:rPr>
        <w:t xml:space="preserve"> </w:t>
      </w:r>
      <w:r w:rsidRPr="002F637A">
        <w:rPr>
          <w:rFonts w:ascii="Times New Roman" w:eastAsia="SimSun" w:hAnsi="Times New Roman" w:cs="Times New Roman"/>
          <w:bCs/>
          <w:kern w:val="3"/>
          <w:lang w:eastAsia="zh-CN" w:bidi="hi-IN"/>
          <w14:ligatures w14:val="none"/>
        </w:rPr>
        <w:t>Постачальника</w:t>
      </w:r>
      <w:r w:rsidRPr="002F637A">
        <w:rPr>
          <w:rFonts w:ascii="Times New Roman" w:eastAsia="NSimSun" w:hAnsi="Times New Roman" w:cs="Times New Roman"/>
          <w:bCs/>
          <w:kern w:val="3"/>
          <w:lang w:eastAsia="zh-CN" w:bidi="hi-IN"/>
          <w14:ligatures w14:val="none"/>
        </w:rPr>
        <w:t>.</w:t>
      </w:r>
    </w:p>
    <w:p w14:paraId="55BA0AB3" w14:textId="77777777" w:rsidR="002F637A" w:rsidRPr="002F637A" w:rsidRDefault="002F637A" w:rsidP="002F637A">
      <w:pPr>
        <w:spacing w:after="0" w:line="240" w:lineRule="auto"/>
        <w:textAlignment w:val="bottom"/>
        <w:rPr>
          <w:rFonts w:ascii="Times New Roman" w:eastAsia="Times New Roman" w:hAnsi="Times New Roman" w:cs="Times New Roman"/>
          <w:bCs/>
          <w:kern w:val="0"/>
          <w:highlight w:val="yellow"/>
          <w14:ligatures w14:val="none"/>
        </w:rPr>
      </w:pPr>
    </w:p>
    <w:p w14:paraId="13329986" w14:textId="77777777" w:rsidR="00D93A0F" w:rsidRPr="003802A8" w:rsidRDefault="00D93A0F" w:rsidP="00D93A0F">
      <w:pPr>
        <w:shd w:val="clear" w:color="auto" w:fill="FFFFFF"/>
        <w:spacing w:after="0" w:line="390" w:lineRule="atLeast"/>
        <w:jc w:val="both"/>
        <w:rPr>
          <w:rFonts w:ascii="Times New Roman" w:eastAsia="Times New Roman" w:hAnsi="Times New Roman" w:cs="Times New Roman"/>
          <w:b/>
          <w:bCs/>
          <w:noProof/>
          <w:kern w:val="0"/>
          <w:lang w:eastAsia="ru-RU"/>
          <w14:ligatures w14:val="none"/>
        </w:rPr>
      </w:pPr>
      <w:r w:rsidRPr="003802A8">
        <w:rPr>
          <w:rFonts w:ascii="Times New Roman" w:eastAsia="Times New Roman" w:hAnsi="Times New Roman" w:cs="Times New Roman"/>
          <w:b/>
          <w:bCs/>
          <w:noProof/>
          <w:kern w:val="0"/>
          <w:lang w:eastAsia="ru-RU"/>
          <w14:ligatures w14:val="none"/>
        </w:rPr>
        <w:t>8. Обґрунтування очікуваної вартості предмета закупівлі:</w:t>
      </w:r>
    </w:p>
    <w:p w14:paraId="17387369" w14:textId="77777777" w:rsidR="00D93A0F" w:rsidRPr="003802A8" w:rsidRDefault="00D93A0F" w:rsidP="002F637A">
      <w:pPr>
        <w:spacing w:after="0" w:line="240" w:lineRule="auto"/>
        <w:ind w:firstLine="709"/>
        <w:jc w:val="both"/>
        <w:textAlignment w:val="baseline"/>
        <w:rPr>
          <w:rFonts w:ascii="Times New Roman" w:eastAsia="Times New Roman" w:hAnsi="Times New Roman" w:cs="Times New Roman"/>
          <w:noProof/>
          <w:kern w:val="0"/>
          <w14:ligatures w14:val="none"/>
        </w:rPr>
      </w:pPr>
      <w:r w:rsidRPr="003802A8">
        <w:rPr>
          <w:rFonts w:ascii="Times New Roman" w:eastAsia="Times New Roman" w:hAnsi="Times New Roman" w:cs="Times New Roman"/>
          <w:noProof/>
          <w:kern w:val="0"/>
          <w:bdr w:val="none" w:sz="0" w:space="0" w:color="auto" w:frame="1"/>
          <w14:ligatures w14:val="none"/>
        </w:rPr>
        <w:t>Очікувана вартість передбачена проектно-кошторисною документацією та річним планом закупівель на 2026 рік, грунтується на всіх фактичних складових ціни та включає в себе вартість ціни на роботу, вартість страхування, завантаження, транспортування та розвантаження, податки і збори, що сплачуються або мають бути сплачені, усіх інших витрат та згідно з вимогами чинного законодавства щодо формування ціни на відповідну роботу.</w:t>
      </w:r>
    </w:p>
    <w:p w14:paraId="6BB052CA" w14:textId="77777777" w:rsidR="00D93A0F" w:rsidRPr="003802A8" w:rsidRDefault="00D93A0F" w:rsidP="00D93A0F">
      <w:pPr>
        <w:spacing w:after="0" w:line="240" w:lineRule="auto"/>
        <w:ind w:firstLine="709"/>
        <w:jc w:val="both"/>
        <w:rPr>
          <w:rFonts w:ascii="Times New Roman" w:eastAsia="Times New Roman" w:hAnsi="Times New Roman" w:cs="Times New Roman"/>
          <w:noProof/>
          <w:kern w:val="0"/>
          <w:bdr w:val="none" w:sz="0" w:space="0" w:color="auto" w:frame="1"/>
          <w14:ligatures w14:val="none"/>
        </w:rPr>
      </w:pPr>
      <w:r w:rsidRPr="003802A8">
        <w:rPr>
          <w:rFonts w:ascii="Times New Roman" w:eastAsia="Calibri" w:hAnsi="Times New Roman" w:cs="Times New Roman"/>
          <w:noProof/>
          <w:kern w:val="0"/>
          <w14:ligatures w14:val="none"/>
        </w:rPr>
        <w:t xml:space="preserve">Розрахунок очікуваної вартості закупівлі здійснено відповідно до примірної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18.02.2020 № 275 з врахуванням </w:t>
      </w:r>
      <w:r w:rsidRPr="003802A8">
        <w:rPr>
          <w:rFonts w:ascii="Times New Roman" w:eastAsia="Times New Roman" w:hAnsi="Times New Roman" w:cs="Times New Roman"/>
          <w:noProof/>
          <w:kern w:val="0"/>
          <w:bdr w:val="none" w:sz="0" w:space="0" w:color="auto" w:frame="1"/>
          <w14:ligatures w14:val="none"/>
        </w:rPr>
        <w:t xml:space="preserve">роз’яснень Мінекономіки від 20.08.2019 р. № 3301-04/34980-06 «Щодо розрахунку очікуваної вартості предмета закупівлі та Примірної методики визначення очікуваної вартості предмета закупівлі» та № 3304-04/55366-06 від 10.09.2020 р. «Щодо передумов здійснення закупівель» шляхом розрахунку очікуваної вартості на основі отриманих комерційних пропозицій. </w:t>
      </w:r>
    </w:p>
    <w:p w14:paraId="666512CE" w14:textId="77777777" w:rsidR="00D93A0F" w:rsidRPr="00A47A65" w:rsidRDefault="00D93A0F" w:rsidP="00D93A0F">
      <w:pPr>
        <w:spacing w:after="0" w:line="240" w:lineRule="auto"/>
        <w:ind w:firstLine="709"/>
        <w:jc w:val="both"/>
        <w:rPr>
          <w:rFonts w:ascii="Times New Roman" w:hAnsi="Times New Roman" w:cs="Times New Roman"/>
          <w:noProof/>
        </w:rPr>
      </w:pPr>
      <w:r w:rsidRPr="00A47A65">
        <w:rPr>
          <w:rFonts w:ascii="Times New Roman" w:hAnsi="Times New Roman" w:cs="Times New Roman"/>
          <w:noProof/>
        </w:rPr>
        <w:t xml:space="preserve">При плануванні закупівлі були враховані наступні нормативні документи: </w:t>
      </w:r>
    </w:p>
    <w:p w14:paraId="4E8F59C1" w14:textId="77777777" w:rsidR="00D93A0F" w:rsidRPr="003802A8" w:rsidRDefault="00D93A0F" w:rsidP="00D93A0F">
      <w:pPr>
        <w:spacing w:after="0" w:line="240" w:lineRule="auto"/>
        <w:ind w:firstLine="709"/>
        <w:jc w:val="both"/>
        <w:rPr>
          <w:rFonts w:ascii="Times New Roman" w:hAnsi="Times New Roman" w:cs="Times New Roman"/>
          <w:noProof/>
        </w:rPr>
      </w:pPr>
      <w:r w:rsidRPr="003802A8">
        <w:rPr>
          <w:rFonts w:ascii="Times New Roman" w:hAnsi="Times New Roman" w:cs="Times New Roman"/>
          <w:noProof/>
        </w:rPr>
        <w:t xml:space="preserve">- Закон України «Про публічні закупівлі» від 25 грудня 2015 року № 922-VIII, з урахуванням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КМУ від 12 жовтня 2022 року № 1178; </w:t>
      </w:r>
    </w:p>
    <w:p w14:paraId="6C7310AF" w14:textId="77777777" w:rsidR="00D93A0F" w:rsidRPr="003802A8" w:rsidRDefault="00D93A0F" w:rsidP="00D93A0F">
      <w:pPr>
        <w:spacing w:after="0" w:line="240" w:lineRule="auto"/>
        <w:ind w:firstLine="709"/>
        <w:jc w:val="both"/>
        <w:rPr>
          <w:rFonts w:ascii="Times New Roman" w:hAnsi="Times New Roman" w:cs="Times New Roman"/>
          <w:noProof/>
        </w:rPr>
      </w:pPr>
      <w:r w:rsidRPr="003802A8">
        <w:rPr>
          <w:rFonts w:ascii="Times New Roman" w:hAnsi="Times New Roman" w:cs="Times New Roman"/>
          <w:noProof/>
        </w:rPr>
        <w:t>- Закон України «Про ратифікацію Рамкової угоди між Україною і Європейським Союзом щодо спеціальних механізмів реалізації фінансування Союзу для України згідно з інструментом Ukraine Facility» від 06.06.2024р. №</w:t>
      </w:r>
      <w:r>
        <w:rPr>
          <w:rFonts w:ascii="Times New Roman" w:hAnsi="Times New Roman" w:cs="Times New Roman"/>
          <w:noProof/>
        </w:rPr>
        <w:t xml:space="preserve"> </w:t>
      </w:r>
      <w:r w:rsidRPr="003802A8">
        <w:rPr>
          <w:rFonts w:ascii="Times New Roman" w:hAnsi="Times New Roman" w:cs="Times New Roman"/>
          <w:noProof/>
        </w:rPr>
        <w:t xml:space="preserve">3796-ІХ; </w:t>
      </w:r>
    </w:p>
    <w:p w14:paraId="15540608" w14:textId="77777777" w:rsidR="00D93A0F" w:rsidRPr="003802A8" w:rsidRDefault="00D93A0F" w:rsidP="00D93A0F">
      <w:pPr>
        <w:spacing w:after="0" w:line="240" w:lineRule="auto"/>
        <w:ind w:firstLine="709"/>
        <w:jc w:val="both"/>
        <w:rPr>
          <w:rFonts w:ascii="Times New Roman" w:hAnsi="Times New Roman" w:cs="Times New Roman"/>
          <w:noProof/>
        </w:rPr>
      </w:pPr>
      <w:r w:rsidRPr="003802A8">
        <w:rPr>
          <w:rFonts w:ascii="Times New Roman" w:hAnsi="Times New Roman" w:cs="Times New Roman"/>
          <w:noProof/>
        </w:rPr>
        <w:t xml:space="preserve">- Постанова Кабінету Міністрів України «Деякі питання реалізації інструменту Ukraine Facility» від 15.11.2024 № 1318, якою затверджений порядок управління, моніторингу та контролю за виконанням Плану України; </w:t>
      </w:r>
    </w:p>
    <w:p w14:paraId="53782F81" w14:textId="77777777" w:rsidR="00D93A0F" w:rsidRPr="003802A8" w:rsidRDefault="00D93A0F" w:rsidP="00D93A0F">
      <w:pPr>
        <w:spacing w:after="0" w:line="240" w:lineRule="auto"/>
        <w:ind w:firstLine="709"/>
        <w:jc w:val="both"/>
        <w:rPr>
          <w:rFonts w:ascii="Times New Roman" w:hAnsi="Times New Roman" w:cs="Times New Roman"/>
          <w:noProof/>
        </w:rPr>
      </w:pPr>
      <w:r w:rsidRPr="003802A8">
        <w:rPr>
          <w:rFonts w:ascii="Times New Roman" w:hAnsi="Times New Roman" w:cs="Times New Roman"/>
          <w:noProof/>
        </w:rPr>
        <w:t xml:space="preserve">- План України, затверджений розпорядженням Кабінету Міністрів України від 18.03.2024р. № 244-р; </w:t>
      </w:r>
    </w:p>
    <w:p w14:paraId="44C35675" w14:textId="77777777" w:rsidR="00D93A0F" w:rsidRPr="003802A8" w:rsidRDefault="00D93A0F" w:rsidP="00D93A0F">
      <w:pPr>
        <w:spacing w:after="0" w:line="240" w:lineRule="auto"/>
        <w:ind w:firstLine="709"/>
        <w:jc w:val="both"/>
        <w:rPr>
          <w:rFonts w:ascii="Times New Roman" w:hAnsi="Times New Roman" w:cs="Times New Roman"/>
          <w:noProof/>
        </w:rPr>
      </w:pPr>
      <w:r w:rsidRPr="003802A8">
        <w:rPr>
          <w:rFonts w:ascii="Times New Roman" w:hAnsi="Times New Roman" w:cs="Times New Roman"/>
          <w:noProof/>
        </w:rPr>
        <w:t>- Постанова Кабінету Міністрів України від 31.12.2024р. № 1554 «Деякі питання надання субвенції з державного бюджету місцевим бюджетам на реалізацію публічного інвестиційного проекту на забезпечення якості, сучасної та доступної загальної середньої освіти «Нова українська школа» у 2025 році» зі змінами, внесеними ПКМУ від 11.02.2026р. №</w:t>
      </w:r>
      <w:r>
        <w:rPr>
          <w:rFonts w:ascii="Times New Roman" w:hAnsi="Times New Roman" w:cs="Times New Roman"/>
          <w:noProof/>
        </w:rPr>
        <w:t xml:space="preserve"> </w:t>
      </w:r>
      <w:r w:rsidRPr="003802A8">
        <w:rPr>
          <w:rFonts w:ascii="Times New Roman" w:hAnsi="Times New Roman" w:cs="Times New Roman"/>
          <w:noProof/>
        </w:rPr>
        <w:t>170 Деякі питання надання субвенції з державного бюджету місцевим бюджетам на реалізацію публічного інвестиційного проекту на забезпечення якісної, сучасної та доступної загальної середньої освіти «Нова українська школа» у 2026 році»;</w:t>
      </w:r>
    </w:p>
    <w:p w14:paraId="14D8A43E" w14:textId="77777777" w:rsidR="00D93A0F" w:rsidRPr="003802A8" w:rsidRDefault="00D93A0F" w:rsidP="00D93A0F">
      <w:pPr>
        <w:spacing w:after="0" w:line="240" w:lineRule="auto"/>
        <w:ind w:firstLine="709"/>
        <w:jc w:val="both"/>
        <w:rPr>
          <w:rFonts w:ascii="Times New Roman" w:hAnsi="Times New Roman" w:cs="Times New Roman"/>
          <w:noProof/>
        </w:rPr>
      </w:pPr>
      <w:r w:rsidRPr="003802A8">
        <w:rPr>
          <w:rFonts w:ascii="Times New Roman" w:hAnsi="Times New Roman" w:cs="Times New Roman"/>
          <w:noProof/>
        </w:rPr>
        <w:t>- Наказ Міністерства освіти і науки України від 23.03.2018 року № 283 «Про затвердження Методичних рекомендацій щодо організації освітнього простору Нової української школи»;</w:t>
      </w:r>
    </w:p>
    <w:p w14:paraId="56219AEA" w14:textId="77777777" w:rsidR="00D93A0F" w:rsidRPr="003802A8" w:rsidRDefault="00D93A0F" w:rsidP="00D93A0F">
      <w:pPr>
        <w:spacing w:after="0" w:line="240" w:lineRule="auto"/>
        <w:ind w:firstLine="709"/>
        <w:jc w:val="both"/>
        <w:rPr>
          <w:rFonts w:ascii="Times New Roman" w:eastAsia="Times New Roman" w:hAnsi="Times New Roman" w:cs="Times New Roman"/>
          <w:noProof/>
          <w:kern w:val="0"/>
          <w:bdr w:val="none" w:sz="0" w:space="0" w:color="auto" w:frame="1"/>
          <w14:ligatures w14:val="none"/>
        </w:rPr>
      </w:pPr>
      <w:r w:rsidRPr="003802A8">
        <w:rPr>
          <w:rFonts w:ascii="Times New Roman" w:hAnsi="Times New Roman" w:cs="Times New Roman"/>
          <w:noProof/>
        </w:rPr>
        <w:t>- Наказ Міністерства охорони здоров'я України від 25.09.2020року № 2205 «Про затвердження Санітарного регламенту для закладів загальної середньої освіти»</w:t>
      </w:r>
    </w:p>
    <w:p w14:paraId="6240EC48" w14:textId="6D208619" w:rsidR="00D93A0F" w:rsidRPr="003802A8" w:rsidRDefault="00D93A0F" w:rsidP="00D93A0F">
      <w:pPr>
        <w:suppressAutoHyphens/>
        <w:spacing w:after="0" w:line="240" w:lineRule="auto"/>
        <w:ind w:firstLine="709"/>
        <w:jc w:val="both"/>
        <w:rPr>
          <w:rFonts w:ascii="Times New Roman" w:eastAsia="Calibri" w:hAnsi="Times New Roman" w:cs="Times New Roman"/>
          <w:noProof/>
          <w:kern w:val="0"/>
          <w:shd w:val="clear" w:color="auto" w:fill="FFFFFF"/>
          <w:lang w:eastAsia="zh-CN"/>
          <w14:ligatures w14:val="none"/>
        </w:rPr>
      </w:pPr>
      <w:r w:rsidRPr="003802A8">
        <w:rPr>
          <w:rFonts w:ascii="Times New Roman" w:eastAsia="Times New Roman" w:hAnsi="Times New Roman" w:cs="Times New Roman"/>
          <w:noProof/>
          <w:kern w:val="0"/>
          <w:bdr w:val="none" w:sz="0" w:space="0" w:color="auto" w:frame="1"/>
          <w:lang w:eastAsia="zh-CN"/>
          <w14:ligatures w14:val="none"/>
        </w:rPr>
        <w:t xml:space="preserve">Замовником було надіслано 3 (три) запити на отримання комерційних пропозицій </w:t>
      </w:r>
      <w:r w:rsidR="002F637A" w:rsidRPr="002F637A">
        <w:rPr>
          <w:rFonts w:ascii="Times New Roman" w:eastAsia="Times New Roman" w:hAnsi="Times New Roman" w:cs="Times New Roman"/>
          <w:noProof/>
          <w:kern w:val="0"/>
          <w:lang w:eastAsia="ru-RU"/>
          <w14:ligatures w14:val="none"/>
        </w:rPr>
        <w:t>ТОВ «ЕЛІЗ ЛАБС»</w:t>
      </w:r>
      <w:r w:rsidRPr="003802A8">
        <w:rPr>
          <w:rFonts w:ascii="Times New Roman" w:eastAsia="Calibri" w:hAnsi="Times New Roman" w:cs="Times New Roman"/>
          <w:noProof/>
          <w:kern w:val="0"/>
          <w:shd w:val="clear" w:color="auto" w:fill="FFFFFF"/>
          <w:lang w:eastAsia="zh-CN"/>
          <w14:ligatures w14:val="none"/>
        </w:rPr>
        <w:t xml:space="preserve"> (від </w:t>
      </w:r>
      <w:r w:rsidR="009A1E62">
        <w:rPr>
          <w:rFonts w:ascii="Times New Roman" w:eastAsia="Calibri" w:hAnsi="Times New Roman" w:cs="Times New Roman"/>
          <w:noProof/>
          <w:kern w:val="0"/>
          <w:shd w:val="clear" w:color="auto" w:fill="FFFFFF"/>
          <w:lang w:eastAsia="zh-CN"/>
          <w14:ligatures w14:val="none"/>
        </w:rPr>
        <w:t>2</w:t>
      </w:r>
      <w:r w:rsidRPr="003802A8">
        <w:rPr>
          <w:rFonts w:ascii="Times New Roman" w:eastAsia="Calibri" w:hAnsi="Times New Roman" w:cs="Times New Roman"/>
          <w:noProof/>
          <w:kern w:val="0"/>
          <w:shd w:val="clear" w:color="auto" w:fill="FFFFFF"/>
          <w:lang w:eastAsia="zh-CN"/>
          <w14:ligatures w14:val="none"/>
        </w:rPr>
        <w:t>7.07.2026 № 2</w:t>
      </w:r>
      <w:r w:rsidR="009A1E62">
        <w:rPr>
          <w:rFonts w:ascii="Times New Roman" w:eastAsia="Calibri" w:hAnsi="Times New Roman" w:cs="Times New Roman"/>
          <w:noProof/>
          <w:kern w:val="0"/>
          <w:shd w:val="clear" w:color="auto" w:fill="FFFFFF"/>
          <w:lang w:eastAsia="zh-CN"/>
          <w14:ligatures w14:val="none"/>
        </w:rPr>
        <w:t>54</w:t>
      </w:r>
      <w:r w:rsidRPr="003802A8">
        <w:rPr>
          <w:rFonts w:ascii="Times New Roman" w:eastAsia="Calibri" w:hAnsi="Times New Roman" w:cs="Times New Roman"/>
          <w:noProof/>
          <w:kern w:val="0"/>
          <w:shd w:val="clear" w:color="auto" w:fill="FFFFFF"/>
          <w:lang w:eastAsia="zh-CN"/>
          <w14:ligatures w14:val="none"/>
        </w:rPr>
        <w:t xml:space="preserve">), </w:t>
      </w:r>
      <w:r w:rsidR="009A1E62" w:rsidRPr="009A1E62">
        <w:rPr>
          <w:rFonts w:ascii="Times New Roman" w:eastAsia="Times New Roman" w:hAnsi="Times New Roman" w:cs="Times New Roman"/>
          <w:noProof/>
          <w:kern w:val="0"/>
          <w:lang w:eastAsia="ru-RU"/>
          <w14:ligatures w14:val="none"/>
        </w:rPr>
        <w:t>ТОВ «Українська школа»</w:t>
      </w:r>
      <w:r w:rsidRPr="003802A8">
        <w:rPr>
          <w:rFonts w:ascii="Times New Roman" w:eastAsia="Calibri" w:hAnsi="Times New Roman" w:cs="Times New Roman"/>
          <w:noProof/>
          <w:kern w:val="0"/>
          <w:shd w:val="clear" w:color="auto" w:fill="FFFFFF"/>
          <w:lang w:eastAsia="zh-CN"/>
          <w14:ligatures w14:val="none"/>
        </w:rPr>
        <w:t xml:space="preserve"> (від </w:t>
      </w:r>
      <w:r w:rsidR="009A1E62">
        <w:rPr>
          <w:rFonts w:ascii="Times New Roman" w:eastAsia="Calibri" w:hAnsi="Times New Roman" w:cs="Times New Roman"/>
          <w:noProof/>
          <w:kern w:val="0"/>
          <w:shd w:val="clear" w:color="auto" w:fill="FFFFFF"/>
          <w:lang w:eastAsia="zh-CN"/>
          <w14:ligatures w14:val="none"/>
        </w:rPr>
        <w:t>2</w:t>
      </w:r>
      <w:r w:rsidRPr="003802A8">
        <w:rPr>
          <w:rFonts w:ascii="Times New Roman" w:eastAsia="Calibri" w:hAnsi="Times New Roman" w:cs="Times New Roman"/>
          <w:noProof/>
          <w:kern w:val="0"/>
          <w:shd w:val="clear" w:color="auto" w:fill="FFFFFF"/>
          <w:lang w:eastAsia="zh-CN"/>
          <w14:ligatures w14:val="none"/>
        </w:rPr>
        <w:t>7.07.2026 № 2</w:t>
      </w:r>
      <w:r w:rsidR="009A1E62">
        <w:rPr>
          <w:rFonts w:ascii="Times New Roman" w:eastAsia="Calibri" w:hAnsi="Times New Roman" w:cs="Times New Roman"/>
          <w:noProof/>
          <w:kern w:val="0"/>
          <w:shd w:val="clear" w:color="auto" w:fill="FFFFFF"/>
          <w:lang w:eastAsia="zh-CN"/>
          <w14:ligatures w14:val="none"/>
        </w:rPr>
        <w:t>55</w:t>
      </w:r>
      <w:r w:rsidRPr="003802A8">
        <w:rPr>
          <w:rFonts w:ascii="Times New Roman" w:eastAsia="Calibri" w:hAnsi="Times New Roman" w:cs="Times New Roman"/>
          <w:noProof/>
          <w:kern w:val="0"/>
          <w:shd w:val="clear" w:color="auto" w:fill="FFFFFF"/>
          <w:lang w:eastAsia="zh-CN"/>
          <w14:ligatures w14:val="none"/>
        </w:rPr>
        <w:t xml:space="preserve">), </w:t>
      </w:r>
      <w:r w:rsidR="009A1E62" w:rsidRPr="009A1E62">
        <w:rPr>
          <w:rFonts w:ascii="Times New Roman" w:eastAsia="Times New Roman" w:hAnsi="Times New Roman" w:cs="Times New Roman"/>
          <w:noProof/>
          <w:kern w:val="0"/>
          <w:lang w:eastAsia="ru-RU"/>
          <w14:ligatures w14:val="none"/>
        </w:rPr>
        <w:t>ТОВ «Освіта 365»</w:t>
      </w:r>
      <w:r w:rsidR="009A1E62" w:rsidRPr="009A1E62">
        <w:rPr>
          <w:rFonts w:ascii="Times New Roman" w:eastAsia="Times New Roman" w:hAnsi="Times New Roman" w:cs="Times New Roman"/>
          <w:noProof/>
          <w:kern w:val="0"/>
          <w:lang w:eastAsia="ru-RU"/>
          <w14:ligatures w14:val="none"/>
        </w:rPr>
        <w:t xml:space="preserve"> </w:t>
      </w:r>
      <w:r w:rsidRPr="003802A8">
        <w:rPr>
          <w:rFonts w:ascii="Times New Roman" w:eastAsia="Calibri" w:hAnsi="Times New Roman" w:cs="Times New Roman"/>
          <w:noProof/>
          <w:kern w:val="0"/>
          <w:shd w:val="clear" w:color="auto" w:fill="FFFFFF"/>
          <w:lang w:eastAsia="zh-CN"/>
          <w14:ligatures w14:val="none"/>
        </w:rPr>
        <w:t xml:space="preserve">(від </w:t>
      </w:r>
      <w:r w:rsidR="009A1E62">
        <w:rPr>
          <w:rFonts w:ascii="Times New Roman" w:eastAsia="Calibri" w:hAnsi="Times New Roman" w:cs="Times New Roman"/>
          <w:noProof/>
          <w:kern w:val="0"/>
          <w:shd w:val="clear" w:color="auto" w:fill="FFFFFF"/>
          <w:lang w:eastAsia="zh-CN"/>
          <w14:ligatures w14:val="none"/>
        </w:rPr>
        <w:t>2</w:t>
      </w:r>
      <w:r w:rsidRPr="003802A8">
        <w:rPr>
          <w:rFonts w:ascii="Times New Roman" w:eastAsia="Calibri" w:hAnsi="Times New Roman" w:cs="Times New Roman"/>
          <w:noProof/>
          <w:kern w:val="0"/>
          <w:shd w:val="clear" w:color="auto" w:fill="FFFFFF"/>
          <w:lang w:eastAsia="zh-CN"/>
          <w14:ligatures w14:val="none"/>
        </w:rPr>
        <w:t>7.07.2026 № 25</w:t>
      </w:r>
      <w:r w:rsidR="009A1E62">
        <w:rPr>
          <w:rFonts w:ascii="Times New Roman" w:eastAsia="Calibri" w:hAnsi="Times New Roman" w:cs="Times New Roman"/>
          <w:noProof/>
          <w:kern w:val="0"/>
          <w:shd w:val="clear" w:color="auto" w:fill="FFFFFF"/>
          <w:lang w:eastAsia="zh-CN"/>
          <w14:ligatures w14:val="none"/>
        </w:rPr>
        <w:t>6</w:t>
      </w:r>
      <w:r w:rsidRPr="003802A8">
        <w:rPr>
          <w:rFonts w:ascii="Times New Roman" w:eastAsia="Calibri" w:hAnsi="Times New Roman" w:cs="Times New Roman"/>
          <w:noProof/>
          <w:kern w:val="0"/>
          <w:shd w:val="clear" w:color="auto" w:fill="FFFFFF"/>
          <w:lang w:eastAsia="zh-CN"/>
          <w14:ligatures w14:val="none"/>
        </w:rPr>
        <w:t>). У відповідь отримано 3 (три) комерційні пропозиції від:</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
        <w:gridCol w:w="4215"/>
        <w:gridCol w:w="2618"/>
        <w:gridCol w:w="2318"/>
      </w:tblGrid>
      <w:tr w:rsidR="009A1E62" w:rsidRPr="003802A8" w14:paraId="253418BE" w14:textId="65B3582C" w:rsidTr="009A1E62">
        <w:tc>
          <w:tcPr>
            <w:tcW w:w="620" w:type="dxa"/>
          </w:tcPr>
          <w:p w14:paraId="6FB567DC" w14:textId="77777777" w:rsidR="009A1E62" w:rsidRPr="003802A8" w:rsidRDefault="009A1E62" w:rsidP="009A1E62">
            <w:pPr>
              <w:suppressAutoHyphens/>
              <w:spacing w:after="0" w:line="240" w:lineRule="auto"/>
              <w:jc w:val="center"/>
              <w:rPr>
                <w:rFonts w:ascii="Times New Roman" w:eastAsia="Times New Roman" w:hAnsi="Times New Roman" w:cs="Times New Roman"/>
                <w:noProof/>
                <w:kern w:val="0"/>
                <w:bdr w:val="none" w:sz="0" w:space="0" w:color="auto" w:frame="1"/>
                <w:lang w:eastAsia="zh-CN"/>
                <w14:ligatures w14:val="none"/>
              </w:rPr>
            </w:pPr>
            <w:r w:rsidRPr="003802A8">
              <w:rPr>
                <w:rFonts w:ascii="Times New Roman" w:eastAsia="Times New Roman" w:hAnsi="Times New Roman" w:cs="Times New Roman"/>
                <w:noProof/>
                <w:kern w:val="0"/>
                <w:bdr w:val="none" w:sz="0" w:space="0" w:color="auto" w:frame="1"/>
                <w:lang w:eastAsia="zh-CN"/>
                <w14:ligatures w14:val="none"/>
              </w:rPr>
              <w:t>№</w:t>
            </w:r>
          </w:p>
        </w:tc>
        <w:tc>
          <w:tcPr>
            <w:tcW w:w="4215" w:type="dxa"/>
          </w:tcPr>
          <w:p w14:paraId="1D5E5DBB" w14:textId="77777777" w:rsidR="009A1E62" w:rsidRPr="003802A8" w:rsidRDefault="009A1E62" w:rsidP="009A1E62">
            <w:pPr>
              <w:suppressAutoHyphens/>
              <w:spacing w:after="0" w:line="240" w:lineRule="auto"/>
              <w:jc w:val="center"/>
              <w:rPr>
                <w:rFonts w:ascii="Times New Roman" w:eastAsia="Times New Roman" w:hAnsi="Times New Roman" w:cs="Times New Roman"/>
                <w:noProof/>
                <w:kern w:val="0"/>
                <w:bdr w:val="none" w:sz="0" w:space="0" w:color="auto" w:frame="1"/>
                <w:lang w:eastAsia="zh-CN"/>
                <w14:ligatures w14:val="none"/>
              </w:rPr>
            </w:pPr>
            <w:r w:rsidRPr="003802A8">
              <w:rPr>
                <w:rFonts w:ascii="Times New Roman" w:eastAsia="Times New Roman" w:hAnsi="Times New Roman" w:cs="Times New Roman"/>
                <w:noProof/>
                <w:kern w:val="0"/>
                <w:bdr w:val="none" w:sz="0" w:space="0" w:color="auto" w:frame="1"/>
                <w:lang w:eastAsia="zh-CN"/>
                <w14:ligatures w14:val="none"/>
              </w:rPr>
              <w:t>Назва</w:t>
            </w:r>
          </w:p>
        </w:tc>
        <w:tc>
          <w:tcPr>
            <w:tcW w:w="2618" w:type="dxa"/>
          </w:tcPr>
          <w:p w14:paraId="483E9DAF" w14:textId="77777777" w:rsidR="009A1E62" w:rsidRPr="003802A8" w:rsidRDefault="009A1E62" w:rsidP="009A1E62">
            <w:pPr>
              <w:suppressAutoHyphens/>
              <w:spacing w:after="0" w:line="240" w:lineRule="auto"/>
              <w:jc w:val="center"/>
              <w:rPr>
                <w:rFonts w:ascii="Times New Roman" w:eastAsia="Times New Roman" w:hAnsi="Times New Roman" w:cs="Times New Roman"/>
                <w:noProof/>
                <w:kern w:val="0"/>
                <w:bdr w:val="none" w:sz="0" w:space="0" w:color="auto" w:frame="1"/>
                <w:lang w:eastAsia="zh-CN"/>
                <w14:ligatures w14:val="none"/>
              </w:rPr>
            </w:pPr>
            <w:r w:rsidRPr="003802A8">
              <w:rPr>
                <w:rFonts w:ascii="Times New Roman" w:eastAsia="Times New Roman" w:hAnsi="Times New Roman" w:cs="Times New Roman"/>
                <w:noProof/>
                <w:kern w:val="0"/>
                <w:bdr w:val="none" w:sz="0" w:space="0" w:color="auto" w:frame="1"/>
                <w:lang w:eastAsia="zh-CN"/>
                <w14:ligatures w14:val="none"/>
              </w:rPr>
              <w:t>Вартість пропозиції, грн.</w:t>
            </w:r>
          </w:p>
        </w:tc>
        <w:tc>
          <w:tcPr>
            <w:tcW w:w="2318" w:type="dxa"/>
          </w:tcPr>
          <w:p w14:paraId="2C4A89E5" w14:textId="56D97A2D" w:rsidR="009A1E62" w:rsidRPr="003802A8" w:rsidRDefault="009A1E62" w:rsidP="009A1E62">
            <w:pPr>
              <w:suppressAutoHyphens/>
              <w:spacing w:after="0" w:line="240" w:lineRule="auto"/>
              <w:jc w:val="center"/>
              <w:rPr>
                <w:rFonts w:ascii="Times New Roman" w:eastAsia="Times New Roman" w:hAnsi="Times New Roman" w:cs="Times New Roman"/>
                <w:noProof/>
                <w:kern w:val="0"/>
                <w:bdr w:val="none" w:sz="0" w:space="0" w:color="auto" w:frame="1"/>
                <w:lang w:eastAsia="zh-CN"/>
                <w14:ligatures w14:val="none"/>
              </w:rPr>
            </w:pPr>
            <w:r w:rsidRPr="003802A8">
              <w:rPr>
                <w:rFonts w:ascii="Times New Roman" w:eastAsia="Times New Roman" w:hAnsi="Times New Roman" w:cs="Times New Roman"/>
                <w:noProof/>
                <w:kern w:val="0"/>
                <w:bdr w:val="none" w:sz="0" w:space="0" w:color="auto" w:frame="1"/>
                <w:lang w:eastAsia="zh-CN"/>
                <w14:ligatures w14:val="none"/>
              </w:rPr>
              <w:t>Вартість пропозиції, грн.</w:t>
            </w:r>
            <w:r>
              <w:rPr>
                <w:rFonts w:ascii="Times New Roman" w:eastAsia="Times New Roman" w:hAnsi="Times New Roman" w:cs="Times New Roman"/>
                <w:noProof/>
                <w:kern w:val="0"/>
                <w:bdr w:val="none" w:sz="0" w:space="0" w:color="auto" w:frame="1"/>
                <w:lang w:eastAsia="zh-CN"/>
                <w14:ligatures w14:val="none"/>
              </w:rPr>
              <w:t>, з ПДВ</w:t>
            </w:r>
          </w:p>
        </w:tc>
      </w:tr>
      <w:tr w:rsidR="009A1E62" w:rsidRPr="003802A8" w14:paraId="64C4EE27" w14:textId="4298DDF9" w:rsidTr="009A1E62">
        <w:tc>
          <w:tcPr>
            <w:tcW w:w="620" w:type="dxa"/>
          </w:tcPr>
          <w:p w14:paraId="5AA60684" w14:textId="77777777" w:rsidR="009A1E62" w:rsidRPr="003802A8" w:rsidRDefault="009A1E62" w:rsidP="009A1E62">
            <w:pPr>
              <w:suppressAutoHyphens/>
              <w:spacing w:after="0" w:line="240" w:lineRule="auto"/>
              <w:jc w:val="both"/>
              <w:rPr>
                <w:rFonts w:ascii="Times New Roman" w:eastAsia="Times New Roman" w:hAnsi="Times New Roman" w:cs="Times New Roman"/>
                <w:noProof/>
                <w:kern w:val="0"/>
                <w:bdr w:val="none" w:sz="0" w:space="0" w:color="auto" w:frame="1"/>
                <w:lang w:eastAsia="zh-CN"/>
                <w14:ligatures w14:val="none"/>
              </w:rPr>
            </w:pPr>
            <w:r w:rsidRPr="003802A8">
              <w:rPr>
                <w:rFonts w:ascii="Times New Roman" w:eastAsia="Times New Roman" w:hAnsi="Times New Roman" w:cs="Times New Roman"/>
                <w:noProof/>
                <w:kern w:val="0"/>
                <w:bdr w:val="none" w:sz="0" w:space="0" w:color="auto" w:frame="1"/>
                <w:lang w:eastAsia="zh-CN"/>
                <w14:ligatures w14:val="none"/>
              </w:rPr>
              <w:t>1</w:t>
            </w:r>
          </w:p>
        </w:tc>
        <w:tc>
          <w:tcPr>
            <w:tcW w:w="4215" w:type="dxa"/>
          </w:tcPr>
          <w:p w14:paraId="2E54D976" w14:textId="3975815A" w:rsidR="009A1E62" w:rsidRPr="003802A8" w:rsidRDefault="009A1E62" w:rsidP="009A1E62">
            <w:pPr>
              <w:suppressAutoHyphens/>
              <w:spacing w:after="0" w:line="240" w:lineRule="auto"/>
              <w:jc w:val="both"/>
              <w:rPr>
                <w:rFonts w:ascii="Times New Roman" w:eastAsia="Times New Roman" w:hAnsi="Times New Roman" w:cs="Times New Roman"/>
                <w:noProof/>
                <w:kern w:val="0"/>
                <w:bdr w:val="none" w:sz="0" w:space="0" w:color="auto" w:frame="1"/>
                <w:lang w:eastAsia="zh-CN"/>
                <w14:ligatures w14:val="none"/>
              </w:rPr>
            </w:pPr>
            <w:r w:rsidRPr="003802A8">
              <w:rPr>
                <w:rFonts w:ascii="Times New Roman" w:eastAsia="Calibri" w:hAnsi="Times New Roman" w:cs="Times New Roman"/>
                <w:noProof/>
                <w:kern w:val="0"/>
                <w:shd w:val="clear" w:color="auto" w:fill="FFFFFF"/>
                <w:lang w:eastAsia="zh-CN"/>
                <w14:ligatures w14:val="none"/>
              </w:rPr>
              <w:t xml:space="preserve">ТОВ </w:t>
            </w:r>
            <w:r w:rsidRPr="003802A8">
              <w:rPr>
                <w:rFonts w:ascii="Times New Roman" w:eastAsia="Times New Roman" w:hAnsi="Times New Roman" w:cs="Times New Roman"/>
                <w:noProof/>
                <w:kern w:val="0"/>
                <w:lang w:eastAsia="ru-RU"/>
                <w14:ligatures w14:val="none"/>
              </w:rPr>
              <w:t>«</w:t>
            </w:r>
            <w:r>
              <w:rPr>
                <w:rFonts w:ascii="Times New Roman" w:eastAsia="Times New Roman" w:hAnsi="Times New Roman" w:cs="Times New Roman"/>
                <w:noProof/>
                <w:kern w:val="0"/>
                <w:lang w:eastAsia="ru-RU"/>
                <w14:ligatures w14:val="none"/>
              </w:rPr>
              <w:t>Освіта 365</w:t>
            </w:r>
            <w:r w:rsidRPr="003802A8">
              <w:rPr>
                <w:rFonts w:ascii="Times New Roman" w:eastAsia="Times New Roman" w:hAnsi="Times New Roman" w:cs="Times New Roman"/>
                <w:noProof/>
                <w:kern w:val="0"/>
                <w:lang w:eastAsia="ru-RU"/>
                <w14:ligatures w14:val="none"/>
              </w:rPr>
              <w:t xml:space="preserve">» від </w:t>
            </w:r>
            <w:r>
              <w:rPr>
                <w:rFonts w:ascii="Times New Roman" w:eastAsia="Times New Roman" w:hAnsi="Times New Roman" w:cs="Times New Roman"/>
                <w:noProof/>
                <w:kern w:val="0"/>
                <w:lang w:eastAsia="ru-RU"/>
                <w14:ligatures w14:val="none"/>
              </w:rPr>
              <w:t>29.07.2026</w:t>
            </w:r>
          </w:p>
        </w:tc>
        <w:tc>
          <w:tcPr>
            <w:tcW w:w="2618" w:type="dxa"/>
          </w:tcPr>
          <w:p w14:paraId="08273FBD" w14:textId="3AADE875" w:rsidR="009A1E62" w:rsidRPr="003802A8" w:rsidRDefault="009A1E62" w:rsidP="009A1E62">
            <w:pPr>
              <w:suppressAutoHyphens/>
              <w:spacing w:after="0" w:line="240" w:lineRule="auto"/>
              <w:jc w:val="center"/>
              <w:rPr>
                <w:rFonts w:ascii="Times New Roman" w:eastAsia="Times New Roman" w:hAnsi="Times New Roman" w:cs="Times New Roman"/>
                <w:noProof/>
                <w:kern w:val="0"/>
                <w:bdr w:val="none" w:sz="0" w:space="0" w:color="auto" w:frame="1"/>
                <w:lang w:eastAsia="zh-CN"/>
                <w14:ligatures w14:val="none"/>
              </w:rPr>
            </w:pPr>
            <w:r>
              <w:rPr>
                <w:rFonts w:ascii="Times New Roman" w:eastAsia="Times New Roman" w:hAnsi="Times New Roman" w:cs="Times New Roman"/>
                <w:noProof/>
                <w:kern w:val="0"/>
                <w:bdr w:val="none" w:sz="0" w:space="0" w:color="auto" w:frame="1"/>
                <w:lang w:eastAsia="zh-CN"/>
                <w14:ligatures w14:val="none"/>
              </w:rPr>
              <w:t>1124050,00</w:t>
            </w:r>
          </w:p>
        </w:tc>
        <w:tc>
          <w:tcPr>
            <w:tcW w:w="2318" w:type="dxa"/>
          </w:tcPr>
          <w:p w14:paraId="7D8873BE" w14:textId="08E57699" w:rsidR="009A1E62" w:rsidRPr="003802A8" w:rsidRDefault="009A1E62" w:rsidP="009A1E62">
            <w:pPr>
              <w:suppressAutoHyphens/>
              <w:spacing w:after="0" w:line="240" w:lineRule="auto"/>
              <w:jc w:val="center"/>
              <w:rPr>
                <w:rFonts w:ascii="Times New Roman" w:eastAsia="Times New Roman" w:hAnsi="Times New Roman" w:cs="Times New Roman"/>
                <w:noProof/>
                <w:kern w:val="0"/>
                <w:bdr w:val="none" w:sz="0" w:space="0" w:color="auto" w:frame="1"/>
                <w:lang w:eastAsia="zh-CN"/>
                <w14:ligatures w14:val="none"/>
              </w:rPr>
            </w:pPr>
            <w:r>
              <w:rPr>
                <w:rFonts w:ascii="Times New Roman" w:eastAsia="Times New Roman" w:hAnsi="Times New Roman" w:cs="Times New Roman"/>
                <w:noProof/>
                <w:kern w:val="0"/>
                <w:bdr w:val="none" w:sz="0" w:space="0" w:color="auto" w:frame="1"/>
                <w:lang w:eastAsia="zh-CN"/>
                <w14:ligatures w14:val="none"/>
              </w:rPr>
              <w:t>1348860,00</w:t>
            </w:r>
          </w:p>
        </w:tc>
      </w:tr>
      <w:tr w:rsidR="009A1E62" w:rsidRPr="003802A8" w14:paraId="58DC16FE" w14:textId="76CD3B81" w:rsidTr="009A1E62">
        <w:tc>
          <w:tcPr>
            <w:tcW w:w="620" w:type="dxa"/>
          </w:tcPr>
          <w:p w14:paraId="71F14CB8" w14:textId="77777777" w:rsidR="009A1E62" w:rsidRPr="003802A8" w:rsidRDefault="009A1E62" w:rsidP="009A1E62">
            <w:pPr>
              <w:suppressAutoHyphens/>
              <w:spacing w:after="0" w:line="240" w:lineRule="auto"/>
              <w:jc w:val="both"/>
              <w:rPr>
                <w:rFonts w:ascii="Times New Roman" w:eastAsia="Times New Roman" w:hAnsi="Times New Roman" w:cs="Times New Roman"/>
                <w:noProof/>
                <w:kern w:val="0"/>
                <w:bdr w:val="none" w:sz="0" w:space="0" w:color="auto" w:frame="1"/>
                <w:lang w:eastAsia="zh-CN"/>
                <w14:ligatures w14:val="none"/>
              </w:rPr>
            </w:pPr>
            <w:r w:rsidRPr="003802A8">
              <w:rPr>
                <w:rFonts w:ascii="Times New Roman" w:eastAsia="Times New Roman" w:hAnsi="Times New Roman" w:cs="Times New Roman"/>
                <w:noProof/>
                <w:kern w:val="0"/>
                <w:bdr w:val="none" w:sz="0" w:space="0" w:color="auto" w:frame="1"/>
                <w:lang w:eastAsia="zh-CN"/>
                <w14:ligatures w14:val="none"/>
              </w:rPr>
              <w:t>2</w:t>
            </w:r>
          </w:p>
        </w:tc>
        <w:tc>
          <w:tcPr>
            <w:tcW w:w="4215" w:type="dxa"/>
          </w:tcPr>
          <w:p w14:paraId="51192707" w14:textId="0D944A53" w:rsidR="009A1E62" w:rsidRPr="003802A8" w:rsidRDefault="009A1E62" w:rsidP="009A1E62">
            <w:pPr>
              <w:suppressAutoHyphens/>
              <w:spacing w:after="0" w:line="240" w:lineRule="auto"/>
              <w:jc w:val="both"/>
              <w:rPr>
                <w:rFonts w:ascii="Times New Roman" w:eastAsia="Times New Roman" w:hAnsi="Times New Roman" w:cs="Times New Roman"/>
                <w:noProof/>
                <w:kern w:val="0"/>
                <w:bdr w:val="none" w:sz="0" w:space="0" w:color="auto" w:frame="1"/>
                <w:lang w:eastAsia="zh-CN"/>
                <w14:ligatures w14:val="none"/>
              </w:rPr>
            </w:pPr>
            <w:r w:rsidRPr="009A1E62">
              <w:rPr>
                <w:rFonts w:ascii="Times New Roman" w:eastAsia="Calibri" w:hAnsi="Times New Roman" w:cs="Times New Roman"/>
                <w:noProof/>
                <w:kern w:val="0"/>
                <w:shd w:val="clear" w:color="auto" w:fill="FFFFFF"/>
                <w:lang w:eastAsia="zh-CN"/>
                <w14:ligatures w14:val="none"/>
              </w:rPr>
              <w:t>ТОВ «Українська школа»</w:t>
            </w:r>
            <w:r>
              <w:rPr>
                <w:rFonts w:ascii="Times New Roman" w:eastAsia="Calibri" w:hAnsi="Times New Roman" w:cs="Times New Roman"/>
                <w:noProof/>
                <w:kern w:val="0"/>
                <w:shd w:val="clear" w:color="auto" w:fill="FFFFFF"/>
                <w:lang w:eastAsia="zh-CN"/>
                <w14:ligatures w14:val="none"/>
              </w:rPr>
              <w:t xml:space="preserve"> від 30.07.2026 № 118</w:t>
            </w:r>
          </w:p>
        </w:tc>
        <w:tc>
          <w:tcPr>
            <w:tcW w:w="2618" w:type="dxa"/>
          </w:tcPr>
          <w:p w14:paraId="4CFB1EDE" w14:textId="0121FE5D" w:rsidR="009A1E62" w:rsidRPr="003802A8" w:rsidRDefault="009A1E62" w:rsidP="009A1E62">
            <w:pPr>
              <w:suppressAutoHyphens/>
              <w:spacing w:after="0" w:line="240" w:lineRule="auto"/>
              <w:jc w:val="center"/>
              <w:rPr>
                <w:rFonts w:ascii="Times New Roman" w:eastAsia="Times New Roman" w:hAnsi="Times New Roman" w:cs="Times New Roman"/>
                <w:noProof/>
                <w:kern w:val="0"/>
                <w:bdr w:val="none" w:sz="0" w:space="0" w:color="auto" w:frame="1"/>
                <w:lang w:eastAsia="zh-CN"/>
                <w14:ligatures w14:val="none"/>
              </w:rPr>
            </w:pPr>
            <w:r>
              <w:rPr>
                <w:rFonts w:ascii="Times New Roman" w:eastAsia="Times New Roman" w:hAnsi="Times New Roman" w:cs="Times New Roman"/>
                <w:noProof/>
                <w:kern w:val="0"/>
                <w:bdr w:val="none" w:sz="0" w:space="0" w:color="auto" w:frame="1"/>
                <w:lang w:eastAsia="zh-CN"/>
                <w14:ligatures w14:val="none"/>
              </w:rPr>
              <w:t>1123800,00</w:t>
            </w:r>
          </w:p>
        </w:tc>
        <w:tc>
          <w:tcPr>
            <w:tcW w:w="2318" w:type="dxa"/>
          </w:tcPr>
          <w:p w14:paraId="3A70AAE4" w14:textId="431FD695" w:rsidR="009A1E62" w:rsidRPr="003802A8" w:rsidRDefault="009A1E62" w:rsidP="009A1E62">
            <w:pPr>
              <w:suppressAutoHyphens/>
              <w:spacing w:after="0" w:line="240" w:lineRule="auto"/>
              <w:jc w:val="center"/>
              <w:rPr>
                <w:rFonts w:ascii="Times New Roman" w:eastAsia="Times New Roman" w:hAnsi="Times New Roman" w:cs="Times New Roman"/>
                <w:noProof/>
                <w:kern w:val="0"/>
                <w:bdr w:val="none" w:sz="0" w:space="0" w:color="auto" w:frame="1"/>
                <w:lang w:eastAsia="zh-CN"/>
                <w14:ligatures w14:val="none"/>
              </w:rPr>
            </w:pPr>
            <w:r w:rsidRPr="007831F7">
              <w:t>1123800,00</w:t>
            </w:r>
          </w:p>
        </w:tc>
      </w:tr>
      <w:tr w:rsidR="009A1E62" w:rsidRPr="003802A8" w14:paraId="1D120FE5" w14:textId="0F58BD61" w:rsidTr="009A1E62">
        <w:tc>
          <w:tcPr>
            <w:tcW w:w="620" w:type="dxa"/>
          </w:tcPr>
          <w:p w14:paraId="0E6B0124" w14:textId="77777777" w:rsidR="009A1E62" w:rsidRPr="003802A8" w:rsidRDefault="009A1E62" w:rsidP="009A1E62">
            <w:pPr>
              <w:suppressAutoHyphens/>
              <w:spacing w:after="0" w:line="240" w:lineRule="auto"/>
              <w:jc w:val="both"/>
              <w:rPr>
                <w:rFonts w:ascii="Times New Roman" w:eastAsia="Times New Roman" w:hAnsi="Times New Roman" w:cs="Times New Roman"/>
                <w:noProof/>
                <w:kern w:val="0"/>
                <w:bdr w:val="none" w:sz="0" w:space="0" w:color="auto" w:frame="1"/>
                <w:lang w:eastAsia="zh-CN"/>
                <w14:ligatures w14:val="none"/>
              </w:rPr>
            </w:pPr>
            <w:r w:rsidRPr="003802A8">
              <w:rPr>
                <w:rFonts w:ascii="Times New Roman" w:eastAsia="Times New Roman" w:hAnsi="Times New Roman" w:cs="Times New Roman"/>
                <w:noProof/>
                <w:kern w:val="0"/>
                <w:bdr w:val="none" w:sz="0" w:space="0" w:color="auto" w:frame="1"/>
                <w:lang w:eastAsia="zh-CN"/>
                <w14:ligatures w14:val="none"/>
              </w:rPr>
              <w:lastRenderedPageBreak/>
              <w:t>3</w:t>
            </w:r>
          </w:p>
        </w:tc>
        <w:tc>
          <w:tcPr>
            <w:tcW w:w="4215" w:type="dxa"/>
          </w:tcPr>
          <w:p w14:paraId="3A178703" w14:textId="2C0FC839" w:rsidR="009A1E62" w:rsidRPr="003802A8" w:rsidRDefault="009A1E62" w:rsidP="009A1E62">
            <w:pPr>
              <w:suppressAutoHyphens/>
              <w:spacing w:after="0" w:line="240" w:lineRule="auto"/>
              <w:jc w:val="both"/>
              <w:rPr>
                <w:rFonts w:ascii="Times New Roman" w:eastAsia="Times New Roman" w:hAnsi="Times New Roman" w:cs="Times New Roman"/>
                <w:noProof/>
                <w:kern w:val="0"/>
                <w:bdr w:val="none" w:sz="0" w:space="0" w:color="auto" w:frame="1"/>
                <w:lang w:eastAsia="zh-CN"/>
                <w14:ligatures w14:val="none"/>
              </w:rPr>
            </w:pPr>
            <w:r w:rsidRPr="009A1E62">
              <w:rPr>
                <w:rFonts w:ascii="Times New Roman" w:eastAsia="Times New Roman" w:hAnsi="Times New Roman" w:cs="Times New Roman"/>
                <w:noProof/>
                <w:kern w:val="0"/>
                <w:lang w:eastAsia="ru-RU"/>
                <w14:ligatures w14:val="none"/>
              </w:rPr>
              <w:t>ТОВ «ЕЛІЗ ЛАБС» від</w:t>
            </w:r>
            <w:r>
              <w:rPr>
                <w:rFonts w:ascii="Times New Roman" w:eastAsia="Times New Roman" w:hAnsi="Times New Roman" w:cs="Times New Roman"/>
                <w:noProof/>
                <w:kern w:val="0"/>
                <w:lang w:eastAsia="ru-RU"/>
                <w14:ligatures w14:val="none"/>
              </w:rPr>
              <w:t xml:space="preserve"> 30.07.2026 № 25/07</w:t>
            </w:r>
          </w:p>
        </w:tc>
        <w:tc>
          <w:tcPr>
            <w:tcW w:w="2618" w:type="dxa"/>
          </w:tcPr>
          <w:p w14:paraId="33A35C20" w14:textId="0376FE1F" w:rsidR="009A1E62" w:rsidRPr="003802A8" w:rsidRDefault="009A1E62" w:rsidP="009A1E62">
            <w:pPr>
              <w:suppressAutoHyphens/>
              <w:spacing w:after="0" w:line="240" w:lineRule="auto"/>
              <w:jc w:val="center"/>
              <w:rPr>
                <w:rFonts w:ascii="Times New Roman" w:eastAsia="Times New Roman" w:hAnsi="Times New Roman" w:cs="Times New Roman"/>
                <w:noProof/>
                <w:kern w:val="0"/>
                <w:bdr w:val="none" w:sz="0" w:space="0" w:color="auto" w:frame="1"/>
                <w:lang w:eastAsia="zh-CN"/>
                <w14:ligatures w14:val="none"/>
              </w:rPr>
            </w:pPr>
            <w:r>
              <w:rPr>
                <w:rFonts w:ascii="Times New Roman" w:eastAsia="Times New Roman" w:hAnsi="Times New Roman" w:cs="Times New Roman"/>
                <w:noProof/>
                <w:kern w:val="0"/>
                <w:bdr w:val="none" w:sz="0" w:space="0" w:color="auto" w:frame="1"/>
                <w:lang w:eastAsia="zh-CN"/>
                <w14:ligatures w14:val="none"/>
              </w:rPr>
              <w:t>1121000,00</w:t>
            </w:r>
          </w:p>
        </w:tc>
        <w:tc>
          <w:tcPr>
            <w:tcW w:w="2318" w:type="dxa"/>
          </w:tcPr>
          <w:p w14:paraId="5A65EFD4" w14:textId="3777E9B9" w:rsidR="009A1E62" w:rsidRPr="003802A8" w:rsidRDefault="009A1E62" w:rsidP="009A1E62">
            <w:pPr>
              <w:suppressAutoHyphens/>
              <w:spacing w:after="0" w:line="240" w:lineRule="auto"/>
              <w:jc w:val="center"/>
              <w:rPr>
                <w:rFonts w:ascii="Times New Roman" w:eastAsia="Times New Roman" w:hAnsi="Times New Roman" w:cs="Times New Roman"/>
                <w:noProof/>
                <w:kern w:val="0"/>
                <w:bdr w:val="none" w:sz="0" w:space="0" w:color="auto" w:frame="1"/>
                <w:lang w:eastAsia="zh-CN"/>
                <w14:ligatures w14:val="none"/>
              </w:rPr>
            </w:pPr>
            <w:r w:rsidRPr="007831F7">
              <w:t>1121000,00</w:t>
            </w:r>
          </w:p>
        </w:tc>
      </w:tr>
      <w:tr w:rsidR="009A1E62" w:rsidRPr="003802A8" w14:paraId="2849C71A" w14:textId="13AE7DB2" w:rsidTr="009A1E62">
        <w:tc>
          <w:tcPr>
            <w:tcW w:w="620" w:type="dxa"/>
          </w:tcPr>
          <w:p w14:paraId="58F8769E" w14:textId="77777777" w:rsidR="009A1E62" w:rsidRPr="003802A8" w:rsidRDefault="009A1E62" w:rsidP="009A1E62">
            <w:pPr>
              <w:suppressAutoHyphens/>
              <w:spacing w:after="0" w:line="240" w:lineRule="auto"/>
              <w:jc w:val="both"/>
              <w:rPr>
                <w:rFonts w:ascii="Times New Roman" w:eastAsia="Times New Roman" w:hAnsi="Times New Roman" w:cs="Times New Roman"/>
                <w:noProof/>
                <w:kern w:val="0"/>
                <w:bdr w:val="none" w:sz="0" w:space="0" w:color="auto" w:frame="1"/>
                <w:lang w:eastAsia="zh-CN"/>
                <w14:ligatures w14:val="none"/>
              </w:rPr>
            </w:pPr>
          </w:p>
        </w:tc>
        <w:tc>
          <w:tcPr>
            <w:tcW w:w="4215" w:type="dxa"/>
          </w:tcPr>
          <w:p w14:paraId="4EEB6E9A" w14:textId="77777777" w:rsidR="009A1E62" w:rsidRPr="003802A8" w:rsidRDefault="009A1E62" w:rsidP="009A1E62">
            <w:pPr>
              <w:suppressAutoHyphens/>
              <w:spacing w:after="0" w:line="240" w:lineRule="auto"/>
              <w:jc w:val="both"/>
              <w:rPr>
                <w:rFonts w:ascii="Times New Roman" w:eastAsia="Times New Roman" w:hAnsi="Times New Roman" w:cs="Times New Roman"/>
                <w:noProof/>
                <w:kern w:val="0"/>
                <w:bdr w:val="none" w:sz="0" w:space="0" w:color="auto" w:frame="1"/>
                <w:lang w:eastAsia="zh-CN"/>
                <w14:ligatures w14:val="none"/>
              </w:rPr>
            </w:pPr>
          </w:p>
        </w:tc>
        <w:tc>
          <w:tcPr>
            <w:tcW w:w="2618" w:type="dxa"/>
          </w:tcPr>
          <w:p w14:paraId="38FEF6AB" w14:textId="66038D71" w:rsidR="009A1E62" w:rsidRPr="003802A8" w:rsidRDefault="009A1E62" w:rsidP="009A1E62">
            <w:pPr>
              <w:suppressAutoHyphens/>
              <w:spacing w:after="0" w:line="240" w:lineRule="auto"/>
              <w:jc w:val="center"/>
              <w:rPr>
                <w:rFonts w:ascii="Times New Roman" w:eastAsia="Times New Roman" w:hAnsi="Times New Roman" w:cs="Times New Roman"/>
                <w:noProof/>
                <w:kern w:val="0"/>
                <w:bdr w:val="none" w:sz="0" w:space="0" w:color="auto" w:frame="1"/>
                <w:lang w:eastAsia="zh-CN"/>
                <w14:ligatures w14:val="none"/>
              </w:rPr>
            </w:pPr>
          </w:p>
        </w:tc>
        <w:tc>
          <w:tcPr>
            <w:tcW w:w="2318" w:type="dxa"/>
          </w:tcPr>
          <w:p w14:paraId="2818DBCC" w14:textId="3D0B0D5F" w:rsidR="009A1E62" w:rsidRPr="003802A8" w:rsidRDefault="009A1E62" w:rsidP="009A1E62">
            <w:pPr>
              <w:suppressAutoHyphens/>
              <w:spacing w:after="0" w:line="240" w:lineRule="auto"/>
              <w:jc w:val="center"/>
              <w:rPr>
                <w:rFonts w:ascii="Times New Roman" w:eastAsia="Times New Roman" w:hAnsi="Times New Roman" w:cs="Times New Roman"/>
                <w:noProof/>
                <w:kern w:val="0"/>
                <w:bdr w:val="none" w:sz="0" w:space="0" w:color="auto" w:frame="1"/>
                <w:lang w:eastAsia="zh-CN"/>
                <w14:ligatures w14:val="none"/>
              </w:rPr>
            </w:pPr>
            <w:r>
              <w:rPr>
                <w:rFonts w:ascii="Times New Roman" w:eastAsia="Times New Roman" w:hAnsi="Times New Roman" w:cs="Times New Roman"/>
                <w:noProof/>
                <w:kern w:val="0"/>
                <w:bdr w:val="none" w:sz="0" w:space="0" w:color="auto" w:frame="1"/>
                <w:lang w:eastAsia="zh-CN"/>
                <w14:ligatures w14:val="none"/>
              </w:rPr>
              <w:t>3593660,00</w:t>
            </w:r>
          </w:p>
        </w:tc>
      </w:tr>
    </w:tbl>
    <w:p w14:paraId="31680723" w14:textId="77777777" w:rsidR="00D93A0F" w:rsidRPr="003802A8" w:rsidRDefault="00D93A0F" w:rsidP="00D93A0F">
      <w:pPr>
        <w:suppressAutoHyphens/>
        <w:spacing w:after="0" w:line="240" w:lineRule="auto"/>
        <w:ind w:firstLine="709"/>
        <w:jc w:val="both"/>
        <w:rPr>
          <w:rFonts w:ascii="Times New Roman" w:eastAsia="Times New Roman" w:hAnsi="Times New Roman" w:cs="Times New Roman"/>
          <w:noProof/>
          <w:kern w:val="0"/>
          <w:bdr w:val="none" w:sz="0" w:space="0" w:color="auto" w:frame="1"/>
          <w:lang w:eastAsia="zh-CN"/>
          <w14:ligatures w14:val="none"/>
        </w:rPr>
      </w:pPr>
    </w:p>
    <w:p w14:paraId="7EE6A99F" w14:textId="4BEBB8D3" w:rsidR="00D93A0F" w:rsidRPr="003802A8" w:rsidRDefault="00D93A0F" w:rsidP="00D93A0F">
      <w:pPr>
        <w:spacing w:after="0" w:line="240" w:lineRule="auto"/>
        <w:ind w:firstLine="709"/>
        <w:jc w:val="both"/>
        <w:rPr>
          <w:rFonts w:ascii="Times New Roman" w:eastAsia="Calibri" w:hAnsi="Times New Roman" w:cs="Times New Roman"/>
          <w:bCs/>
          <w:noProof/>
          <w:kern w:val="0"/>
          <w14:ligatures w14:val="none"/>
        </w:rPr>
      </w:pPr>
      <w:r w:rsidRPr="003802A8">
        <w:rPr>
          <w:rFonts w:ascii="Times New Roman" w:eastAsia="Times New Roman" w:hAnsi="Times New Roman" w:cs="Times New Roman"/>
          <w:noProof/>
          <w:kern w:val="0"/>
          <w:bdr w:val="none" w:sz="0" w:space="0" w:color="auto" w:frame="1"/>
          <w14:ligatures w14:val="none"/>
        </w:rPr>
        <w:t xml:space="preserve">Згідно розрахунку очікувана вартість становить: </w:t>
      </w:r>
      <w:r w:rsidR="009A1E62">
        <w:rPr>
          <w:rFonts w:ascii="Times New Roman" w:eastAsia="Times New Roman" w:hAnsi="Times New Roman" w:cs="Times New Roman"/>
          <w:noProof/>
          <w:kern w:val="0"/>
          <w:bdr w:val="none" w:sz="0" w:space="0" w:color="auto" w:frame="1"/>
          <w14:ligatures w14:val="none"/>
        </w:rPr>
        <w:t>3593660</w:t>
      </w:r>
      <w:r w:rsidRPr="003802A8">
        <w:rPr>
          <w:rFonts w:ascii="Times New Roman" w:eastAsia="Times New Roman" w:hAnsi="Times New Roman" w:cs="Times New Roman"/>
          <w:noProof/>
          <w:kern w:val="0"/>
          <w:bdr w:val="none" w:sz="0" w:space="0" w:color="auto" w:frame="1"/>
          <w:lang w:eastAsia="zh-CN"/>
          <w14:ligatures w14:val="none"/>
        </w:rPr>
        <w:t>,00</w:t>
      </w:r>
      <w:r w:rsidRPr="003802A8">
        <w:rPr>
          <w:rFonts w:ascii="Times New Roman" w:eastAsia="Calibri" w:hAnsi="Times New Roman" w:cs="Times New Roman"/>
          <w:noProof/>
          <w:kern w:val="0"/>
          <w14:ligatures w14:val="none"/>
        </w:rPr>
        <w:t xml:space="preserve"> грн. / 3 пропозиції = </w:t>
      </w:r>
      <w:r w:rsidR="009A1E62" w:rsidRPr="009A1E62">
        <w:rPr>
          <w:rFonts w:ascii="Times New Roman" w:eastAsia="Times New Roman" w:hAnsi="Times New Roman" w:cs="Times New Roman"/>
          <w:bCs/>
          <w:noProof/>
          <w:kern w:val="0"/>
          <w:lang w:eastAsia="ru-RU"/>
          <w14:ligatures w14:val="none"/>
        </w:rPr>
        <w:t>1197886,67 (один мільйон сто дев’яносто сім тисяч вісімсот вісімдесят шість гривень 67 копійок), з ПДВ</w:t>
      </w:r>
      <w:r w:rsidR="009A1E62" w:rsidRPr="009A1E62">
        <w:rPr>
          <w:rFonts w:ascii="Times New Roman" w:eastAsia="Times New Roman" w:hAnsi="Times New Roman" w:cs="Times New Roman"/>
          <w:bCs/>
          <w:noProof/>
          <w:kern w:val="0"/>
          <w:lang w:eastAsia="ru-RU"/>
          <w14:ligatures w14:val="none"/>
        </w:rPr>
        <w:t xml:space="preserve"> </w:t>
      </w:r>
      <w:r w:rsidRPr="003802A8">
        <w:rPr>
          <w:rFonts w:ascii="Times New Roman" w:eastAsia="Times New Roman" w:hAnsi="Times New Roman" w:cs="Times New Roman"/>
          <w:bCs/>
          <w:noProof/>
          <w:kern w:val="0"/>
          <w:lang w:eastAsia="ru-RU"/>
          <w14:ligatures w14:val="none"/>
        </w:rPr>
        <w:t xml:space="preserve">та </w:t>
      </w:r>
      <w:r w:rsidR="009A1E62" w:rsidRPr="009A1E62">
        <w:rPr>
          <w:rFonts w:ascii="Times New Roman" w:eastAsia="Times New Roman" w:hAnsi="Times New Roman" w:cs="Times New Roman"/>
          <w:bCs/>
          <w:noProof/>
          <w:kern w:val="0"/>
          <w:lang w:eastAsia="ru-RU"/>
          <w14:ligatures w14:val="none"/>
        </w:rPr>
        <w:t>998238,89 (дев’ятсот дев’яносто вісім тисяч двісті тридцять вісім гривень 89 копійок), без ПДВ.</w:t>
      </w:r>
    </w:p>
    <w:p w14:paraId="70E44E95" w14:textId="77777777" w:rsidR="00D93A0F" w:rsidRDefault="00D93A0F" w:rsidP="00D93A0F">
      <w:pPr>
        <w:spacing w:after="0" w:line="259" w:lineRule="auto"/>
        <w:rPr>
          <w:rFonts w:ascii="Times New Roman" w:eastAsia="Calibri" w:hAnsi="Times New Roman" w:cs="Times New Roman"/>
          <w:noProof/>
          <w:kern w:val="0"/>
          <w14:ligatures w14:val="none"/>
        </w:rPr>
      </w:pPr>
    </w:p>
    <w:p w14:paraId="01D442FD" w14:textId="77777777" w:rsidR="009A1E62" w:rsidRPr="003802A8" w:rsidRDefault="009A1E62" w:rsidP="00D93A0F">
      <w:pPr>
        <w:spacing w:after="0" w:line="259" w:lineRule="auto"/>
        <w:rPr>
          <w:rFonts w:ascii="Times New Roman" w:eastAsia="Calibri" w:hAnsi="Times New Roman" w:cs="Times New Roman"/>
          <w:noProof/>
          <w:kern w:val="0"/>
          <w14:ligatures w14:val="none"/>
        </w:rPr>
      </w:pPr>
    </w:p>
    <w:p w14:paraId="01A79DBF" w14:textId="77777777" w:rsidR="00D93A0F" w:rsidRPr="003802A8" w:rsidRDefault="00D93A0F" w:rsidP="00D93A0F">
      <w:pPr>
        <w:spacing w:after="0" w:line="259" w:lineRule="auto"/>
        <w:rPr>
          <w:rFonts w:ascii="Times New Roman" w:eastAsia="Calibri" w:hAnsi="Times New Roman" w:cs="Times New Roman"/>
          <w:noProof/>
          <w:kern w:val="0"/>
          <w14:ligatures w14:val="none"/>
        </w:rPr>
      </w:pPr>
      <w:r w:rsidRPr="003802A8">
        <w:rPr>
          <w:rFonts w:ascii="Times New Roman" w:eastAsia="Calibri" w:hAnsi="Times New Roman" w:cs="Times New Roman"/>
          <w:noProof/>
          <w:kern w:val="0"/>
          <w14:ligatures w14:val="none"/>
        </w:rPr>
        <w:t>Уповноважена особа</w:t>
      </w:r>
      <w:r w:rsidRPr="003802A8">
        <w:rPr>
          <w:rFonts w:ascii="Times New Roman" w:eastAsia="Calibri" w:hAnsi="Times New Roman" w:cs="Times New Roman"/>
          <w:noProof/>
          <w:kern w:val="0"/>
          <w14:ligatures w14:val="none"/>
        </w:rPr>
        <w:tab/>
      </w:r>
      <w:r w:rsidRPr="003802A8">
        <w:rPr>
          <w:rFonts w:ascii="Times New Roman" w:eastAsia="Calibri" w:hAnsi="Times New Roman" w:cs="Times New Roman"/>
          <w:noProof/>
          <w:kern w:val="0"/>
          <w14:ligatures w14:val="none"/>
        </w:rPr>
        <w:tab/>
      </w:r>
      <w:r w:rsidRPr="003802A8">
        <w:rPr>
          <w:rFonts w:ascii="Times New Roman" w:eastAsia="Calibri" w:hAnsi="Times New Roman" w:cs="Times New Roman"/>
          <w:noProof/>
          <w:kern w:val="0"/>
          <w14:ligatures w14:val="none"/>
        </w:rPr>
        <w:tab/>
      </w:r>
      <w:r w:rsidRPr="003802A8">
        <w:rPr>
          <w:rFonts w:ascii="Times New Roman" w:eastAsia="Calibri" w:hAnsi="Times New Roman" w:cs="Times New Roman"/>
          <w:noProof/>
          <w:kern w:val="0"/>
          <w14:ligatures w14:val="none"/>
        </w:rPr>
        <w:tab/>
      </w:r>
      <w:r w:rsidRPr="003802A8">
        <w:rPr>
          <w:rFonts w:ascii="Times New Roman" w:eastAsia="Calibri" w:hAnsi="Times New Roman" w:cs="Times New Roman"/>
          <w:noProof/>
          <w:kern w:val="0"/>
          <w14:ligatures w14:val="none"/>
        </w:rPr>
        <w:tab/>
      </w:r>
      <w:r w:rsidRPr="003802A8">
        <w:rPr>
          <w:rFonts w:ascii="Times New Roman" w:eastAsia="Calibri" w:hAnsi="Times New Roman" w:cs="Times New Roman"/>
          <w:noProof/>
          <w:kern w:val="0"/>
          <w14:ligatures w14:val="none"/>
        </w:rPr>
        <w:tab/>
      </w:r>
      <w:r w:rsidRPr="003802A8">
        <w:rPr>
          <w:rFonts w:ascii="Times New Roman" w:eastAsia="Calibri" w:hAnsi="Times New Roman" w:cs="Times New Roman"/>
          <w:noProof/>
          <w:kern w:val="0"/>
          <w14:ligatures w14:val="none"/>
        </w:rPr>
        <w:tab/>
        <w:t>Григорій ВАРДЕЦЬКИЙ</w:t>
      </w:r>
    </w:p>
    <w:p w14:paraId="165B665B" w14:textId="77777777" w:rsidR="00D93A0F" w:rsidRPr="003802A8" w:rsidRDefault="00D93A0F" w:rsidP="00D93A0F">
      <w:pPr>
        <w:rPr>
          <w:noProof/>
        </w:rPr>
      </w:pPr>
    </w:p>
    <w:p w14:paraId="4B726CDA" w14:textId="77777777" w:rsidR="00D93A0F" w:rsidRPr="003802A8" w:rsidRDefault="00D93A0F" w:rsidP="00D93A0F">
      <w:pPr>
        <w:rPr>
          <w:noProof/>
        </w:rPr>
      </w:pPr>
    </w:p>
    <w:p w14:paraId="7FC6CA96" w14:textId="77777777" w:rsidR="00D93A0F" w:rsidRPr="003802A8" w:rsidRDefault="00D93A0F" w:rsidP="00D93A0F">
      <w:pPr>
        <w:rPr>
          <w:noProof/>
        </w:rPr>
      </w:pPr>
    </w:p>
    <w:p w14:paraId="32CA6B9B" w14:textId="77777777" w:rsidR="004D7AF3" w:rsidRDefault="004D7AF3"/>
    <w:sectPr w:rsidR="004D7AF3" w:rsidSect="00D93A0F">
      <w:pgSz w:w="11900" w:h="16840"/>
      <w:pgMar w:top="1134" w:right="701" w:bottom="1134" w:left="1418" w:header="0" w:footer="6"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ourceSansPro">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ungsuh">
    <w:charset w:val="81"/>
    <w:family w:val="roman"/>
    <w:pitch w:val="variable"/>
    <w:sig w:usb0="B00002AF" w:usb1="69D77CFB" w:usb2="00000030" w:usb3="00000000" w:csb0="0008009F" w:csb1="00000000"/>
  </w:font>
  <w:font w:name="NSimSun">
    <w:panose1 w:val="02010609030101010101"/>
    <w:charset w:val="86"/>
    <w:family w:val="modern"/>
    <w:pitch w:val="fixed"/>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07143"/>
    <w:multiLevelType w:val="multilevel"/>
    <w:tmpl w:val="D24EA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69582B"/>
    <w:multiLevelType w:val="multilevel"/>
    <w:tmpl w:val="869E0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4A167B"/>
    <w:multiLevelType w:val="multilevel"/>
    <w:tmpl w:val="5BAC3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F40104"/>
    <w:multiLevelType w:val="multilevel"/>
    <w:tmpl w:val="4762F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296D55"/>
    <w:multiLevelType w:val="multilevel"/>
    <w:tmpl w:val="2D266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862BAC"/>
    <w:multiLevelType w:val="hybridMultilevel"/>
    <w:tmpl w:val="782A7432"/>
    <w:lvl w:ilvl="0" w:tplc="229AE0E2">
      <w:start w:val="1"/>
      <w:numFmt w:val="decimal"/>
      <w:lvlText w:val="%1)"/>
      <w:lvlJc w:val="left"/>
      <w:pPr>
        <w:ind w:left="720" w:hanging="360"/>
      </w:pPr>
      <w:rPr>
        <w:b w:val="0"/>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1A47459"/>
    <w:multiLevelType w:val="multilevel"/>
    <w:tmpl w:val="8FBED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684225"/>
    <w:multiLevelType w:val="multilevel"/>
    <w:tmpl w:val="895AA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D672DC"/>
    <w:multiLevelType w:val="multilevel"/>
    <w:tmpl w:val="85E29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8C09E8"/>
    <w:multiLevelType w:val="multilevel"/>
    <w:tmpl w:val="84EA6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0C5B12"/>
    <w:multiLevelType w:val="multilevel"/>
    <w:tmpl w:val="37BA4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3C6E7F"/>
    <w:multiLevelType w:val="multilevel"/>
    <w:tmpl w:val="B002C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0F0CA7"/>
    <w:multiLevelType w:val="multilevel"/>
    <w:tmpl w:val="383E2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1A321B"/>
    <w:multiLevelType w:val="multilevel"/>
    <w:tmpl w:val="CFC2C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3238D9"/>
    <w:multiLevelType w:val="multilevel"/>
    <w:tmpl w:val="5CEE7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4047AC"/>
    <w:multiLevelType w:val="multilevel"/>
    <w:tmpl w:val="8B0E0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B0125F"/>
    <w:multiLevelType w:val="multilevel"/>
    <w:tmpl w:val="B380B4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DB31E7"/>
    <w:multiLevelType w:val="multilevel"/>
    <w:tmpl w:val="32683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EA62AB"/>
    <w:multiLevelType w:val="multilevel"/>
    <w:tmpl w:val="F670C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982433"/>
    <w:multiLevelType w:val="multilevel"/>
    <w:tmpl w:val="E20A5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9F1BAE"/>
    <w:multiLevelType w:val="multilevel"/>
    <w:tmpl w:val="16005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6C5E38"/>
    <w:multiLevelType w:val="multilevel"/>
    <w:tmpl w:val="B4FE0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034E64"/>
    <w:multiLevelType w:val="multilevel"/>
    <w:tmpl w:val="0EB6A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F0606F"/>
    <w:multiLevelType w:val="multilevel"/>
    <w:tmpl w:val="ABCA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632A42"/>
    <w:multiLevelType w:val="multilevel"/>
    <w:tmpl w:val="CBF4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B72CBE"/>
    <w:multiLevelType w:val="multilevel"/>
    <w:tmpl w:val="773EE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215ABF"/>
    <w:multiLevelType w:val="multilevel"/>
    <w:tmpl w:val="22160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476468"/>
    <w:multiLevelType w:val="multilevel"/>
    <w:tmpl w:val="5F5A6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8280980">
    <w:abstractNumId w:val="5"/>
  </w:num>
  <w:num w:numId="2" w16cid:durableId="1731003887">
    <w:abstractNumId w:val="18"/>
  </w:num>
  <w:num w:numId="3" w16cid:durableId="1750037264">
    <w:abstractNumId w:val="1"/>
  </w:num>
  <w:num w:numId="4" w16cid:durableId="551040656">
    <w:abstractNumId w:val="7"/>
  </w:num>
  <w:num w:numId="5" w16cid:durableId="1847937673">
    <w:abstractNumId w:val="16"/>
  </w:num>
  <w:num w:numId="6" w16cid:durableId="83452740">
    <w:abstractNumId w:val="11"/>
  </w:num>
  <w:num w:numId="7" w16cid:durableId="30886043">
    <w:abstractNumId w:val="9"/>
  </w:num>
  <w:num w:numId="8" w16cid:durableId="759061530">
    <w:abstractNumId w:val="22"/>
  </w:num>
  <w:num w:numId="9" w16cid:durableId="1283532410">
    <w:abstractNumId w:val="15"/>
  </w:num>
  <w:num w:numId="10" w16cid:durableId="1571112491">
    <w:abstractNumId w:val="27"/>
  </w:num>
  <w:num w:numId="11" w16cid:durableId="1053697419">
    <w:abstractNumId w:val="3"/>
  </w:num>
  <w:num w:numId="12" w16cid:durableId="1818297593">
    <w:abstractNumId w:val="14"/>
  </w:num>
  <w:num w:numId="13" w16cid:durableId="533428621">
    <w:abstractNumId w:val="20"/>
  </w:num>
  <w:num w:numId="14" w16cid:durableId="147988097">
    <w:abstractNumId w:val="4"/>
  </w:num>
  <w:num w:numId="15" w16cid:durableId="84427467">
    <w:abstractNumId w:val="8"/>
  </w:num>
  <w:num w:numId="16" w16cid:durableId="1405880157">
    <w:abstractNumId w:val="23"/>
  </w:num>
  <w:num w:numId="17" w16cid:durableId="1123310865">
    <w:abstractNumId w:val="26"/>
  </w:num>
  <w:num w:numId="18" w16cid:durableId="812409309">
    <w:abstractNumId w:val="21"/>
  </w:num>
  <w:num w:numId="19" w16cid:durableId="2019313164">
    <w:abstractNumId w:val="2"/>
  </w:num>
  <w:num w:numId="20" w16cid:durableId="1862667932">
    <w:abstractNumId w:val="17"/>
  </w:num>
  <w:num w:numId="21" w16cid:durableId="882016017">
    <w:abstractNumId w:val="19"/>
  </w:num>
  <w:num w:numId="22" w16cid:durableId="112289142">
    <w:abstractNumId w:val="10"/>
  </w:num>
  <w:num w:numId="23" w16cid:durableId="1308166739">
    <w:abstractNumId w:val="0"/>
  </w:num>
  <w:num w:numId="24" w16cid:durableId="1587837699">
    <w:abstractNumId w:val="25"/>
  </w:num>
  <w:num w:numId="25" w16cid:durableId="76638433">
    <w:abstractNumId w:val="24"/>
  </w:num>
  <w:num w:numId="26" w16cid:durableId="1154376718">
    <w:abstractNumId w:val="13"/>
  </w:num>
  <w:num w:numId="27" w16cid:durableId="1244684780">
    <w:abstractNumId w:val="6"/>
  </w:num>
  <w:num w:numId="28" w16cid:durableId="14028300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A0F"/>
    <w:rsid w:val="001509E9"/>
    <w:rsid w:val="002F637A"/>
    <w:rsid w:val="004D7AF3"/>
    <w:rsid w:val="006B5333"/>
    <w:rsid w:val="009A1E62"/>
    <w:rsid w:val="00BE4A8F"/>
    <w:rsid w:val="00D93A0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B1FFC"/>
  <w15:chartTrackingRefBased/>
  <w15:docId w15:val="{E7D38412-959C-4A7C-9F6B-3AC8D0372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3A0F"/>
  </w:style>
  <w:style w:type="paragraph" w:styleId="1">
    <w:name w:val="heading 1"/>
    <w:basedOn w:val="a"/>
    <w:next w:val="a"/>
    <w:link w:val="10"/>
    <w:uiPriority w:val="9"/>
    <w:qFormat/>
    <w:rsid w:val="00D93A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93A0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93A0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93A0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93A0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93A0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93A0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93A0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93A0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93A0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93A0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93A0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93A0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93A0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93A0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93A0F"/>
    <w:rPr>
      <w:rFonts w:eastAsiaTheme="majorEastAsia" w:cstheme="majorBidi"/>
      <w:color w:val="595959" w:themeColor="text1" w:themeTint="A6"/>
    </w:rPr>
  </w:style>
  <w:style w:type="character" w:customStyle="1" w:styleId="80">
    <w:name w:val="Заголовок 8 Знак"/>
    <w:basedOn w:val="a0"/>
    <w:link w:val="8"/>
    <w:uiPriority w:val="9"/>
    <w:semiHidden/>
    <w:rsid w:val="00D93A0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93A0F"/>
    <w:rPr>
      <w:rFonts w:eastAsiaTheme="majorEastAsia" w:cstheme="majorBidi"/>
      <w:color w:val="272727" w:themeColor="text1" w:themeTint="D8"/>
    </w:rPr>
  </w:style>
  <w:style w:type="paragraph" w:styleId="a3">
    <w:name w:val="Title"/>
    <w:basedOn w:val="a"/>
    <w:next w:val="a"/>
    <w:link w:val="a4"/>
    <w:uiPriority w:val="10"/>
    <w:qFormat/>
    <w:rsid w:val="00D93A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D93A0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93A0F"/>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D93A0F"/>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D93A0F"/>
    <w:pPr>
      <w:spacing w:before="160"/>
      <w:jc w:val="center"/>
    </w:pPr>
    <w:rPr>
      <w:i/>
      <w:iCs/>
      <w:color w:val="404040" w:themeColor="text1" w:themeTint="BF"/>
    </w:rPr>
  </w:style>
  <w:style w:type="character" w:customStyle="1" w:styleId="a8">
    <w:name w:val="Цитата Знак"/>
    <w:basedOn w:val="a0"/>
    <w:link w:val="a7"/>
    <w:uiPriority w:val="29"/>
    <w:rsid w:val="00D93A0F"/>
    <w:rPr>
      <w:i/>
      <w:iCs/>
      <w:color w:val="404040" w:themeColor="text1" w:themeTint="BF"/>
    </w:rPr>
  </w:style>
  <w:style w:type="paragraph" w:styleId="a9">
    <w:name w:val="List Paragraph"/>
    <w:aliases w:val="CA bullets,EBRD List,Chapter10,Список уровня 2,название табл/рис,Elenco Normale,AC List 01,Bullet List,FooterText,numbered,Стиль 1,List Paragraph1,заголовок 1.1,Абзац списка1,Number Bullets,List Paragraph (numbered (a)),Литература,Details"/>
    <w:basedOn w:val="a"/>
    <w:link w:val="aa"/>
    <w:uiPriority w:val="34"/>
    <w:qFormat/>
    <w:rsid w:val="00D93A0F"/>
    <w:pPr>
      <w:ind w:left="720"/>
      <w:contextualSpacing/>
    </w:pPr>
  </w:style>
  <w:style w:type="character" w:styleId="ab">
    <w:name w:val="Intense Emphasis"/>
    <w:basedOn w:val="a0"/>
    <w:uiPriority w:val="21"/>
    <w:qFormat/>
    <w:rsid w:val="00D93A0F"/>
    <w:rPr>
      <w:i/>
      <w:iCs/>
      <w:color w:val="2F5496" w:themeColor="accent1" w:themeShade="BF"/>
    </w:rPr>
  </w:style>
  <w:style w:type="paragraph" w:styleId="ac">
    <w:name w:val="Intense Quote"/>
    <w:basedOn w:val="a"/>
    <w:next w:val="a"/>
    <w:link w:val="ad"/>
    <w:uiPriority w:val="30"/>
    <w:qFormat/>
    <w:rsid w:val="00D93A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d">
    <w:name w:val="Насичена цитата Знак"/>
    <w:basedOn w:val="a0"/>
    <w:link w:val="ac"/>
    <w:uiPriority w:val="30"/>
    <w:rsid w:val="00D93A0F"/>
    <w:rPr>
      <w:i/>
      <w:iCs/>
      <w:color w:val="2F5496" w:themeColor="accent1" w:themeShade="BF"/>
    </w:rPr>
  </w:style>
  <w:style w:type="character" w:styleId="ae">
    <w:name w:val="Intense Reference"/>
    <w:basedOn w:val="a0"/>
    <w:uiPriority w:val="32"/>
    <w:qFormat/>
    <w:rsid w:val="00D93A0F"/>
    <w:rPr>
      <w:b/>
      <w:bCs/>
      <w:smallCaps/>
      <w:color w:val="2F5496" w:themeColor="accent1" w:themeShade="BF"/>
      <w:spacing w:val="5"/>
    </w:rPr>
  </w:style>
  <w:style w:type="character" w:customStyle="1" w:styleId="aa">
    <w:name w:val="Абзац списку Знак"/>
    <w:aliases w:val="CA bullets Знак,EBRD List Знак,Chapter10 Знак,Список уровня 2 Знак,название табл/рис Знак,Elenco Normale Знак,AC List 01 Знак,Bullet List Знак,FooterText Знак,numbered Знак,Стиль 1 Знак,List Paragraph1 Знак,заголовок 1.1 Знак"/>
    <w:link w:val="a9"/>
    <w:uiPriority w:val="34"/>
    <w:qFormat/>
    <w:rsid w:val="00D93A0F"/>
  </w:style>
  <w:style w:type="character" w:styleId="af">
    <w:name w:val="Strong"/>
    <w:basedOn w:val="a0"/>
    <w:uiPriority w:val="22"/>
    <w:qFormat/>
    <w:rsid w:val="00D93A0F"/>
    <w:rPr>
      <w:b/>
      <w:bCs/>
    </w:rPr>
  </w:style>
  <w:style w:type="table" w:styleId="af0">
    <w:name w:val="Table Grid"/>
    <w:basedOn w:val="a1"/>
    <w:uiPriority w:val="39"/>
    <w:rsid w:val="00D93A0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0"/>
    <w:rsid w:val="00D93A0F"/>
  </w:style>
  <w:style w:type="paragraph" w:customStyle="1" w:styleId="paragraph">
    <w:name w:val="paragraph"/>
    <w:basedOn w:val="a"/>
    <w:rsid w:val="00D93A0F"/>
    <w:pPr>
      <w:spacing w:before="100" w:beforeAutospacing="1" w:after="100" w:afterAutospacing="1" w:line="240" w:lineRule="auto"/>
    </w:pPr>
    <w:rPr>
      <w:rFonts w:ascii="Times New Roman" w:eastAsia="Times New Roman" w:hAnsi="Times New Roman" w:cs="Times New Roman"/>
      <w:kern w:val="0"/>
      <w:lang w:eastAsia="uk-UA"/>
      <w14:ligatures w14:val="none"/>
    </w:rPr>
  </w:style>
  <w:style w:type="character" w:customStyle="1" w:styleId="eop">
    <w:name w:val="eop"/>
    <w:basedOn w:val="a0"/>
    <w:rsid w:val="00D93A0F"/>
  </w:style>
  <w:style w:type="numbering" w:customStyle="1" w:styleId="11">
    <w:name w:val="Немає списку1"/>
    <w:next w:val="a2"/>
    <w:uiPriority w:val="99"/>
    <w:semiHidden/>
    <w:unhideWhenUsed/>
    <w:rsid w:val="00D93A0F"/>
  </w:style>
  <w:style w:type="paragraph" w:styleId="af1">
    <w:name w:val="Normal (Web)"/>
    <w:basedOn w:val="a"/>
    <w:uiPriority w:val="99"/>
    <w:unhideWhenUsed/>
    <w:rsid w:val="00D93A0F"/>
    <w:pPr>
      <w:spacing w:before="100" w:beforeAutospacing="1" w:after="100" w:afterAutospacing="1" w:line="240" w:lineRule="auto"/>
    </w:pPr>
    <w:rPr>
      <w:rFonts w:ascii="Times New Roman" w:eastAsia="Times New Roman" w:hAnsi="Times New Roman" w:cs="Times New Roman"/>
      <w:kern w:val="0"/>
      <w:lang w:eastAsia="uk-UA"/>
      <w14:ligatures w14:val="none"/>
    </w:rPr>
  </w:style>
  <w:style w:type="paragraph" w:customStyle="1" w:styleId="12">
    <w:name w:val="Звичайний1"/>
    <w:qFormat/>
    <w:rsid w:val="00D93A0F"/>
    <w:pPr>
      <w:spacing w:line="258" w:lineRule="auto"/>
    </w:pPr>
    <w:rPr>
      <w:rFonts w:ascii="Calibri" w:eastAsia="Calibri" w:hAnsi="Calibri" w:cs="Times New Roman"/>
      <w:kern w:val="0"/>
      <w:sz w:val="22"/>
      <w:szCs w:val="20"/>
      <w:lang w:val="ru-RU" w:eastAsia="ru-RU"/>
      <w14:ligatures w14:val="none"/>
    </w:rPr>
  </w:style>
  <w:style w:type="character" w:customStyle="1" w:styleId="13">
    <w:name w:val="Шрифт абзацу за промовчанням1"/>
    <w:rsid w:val="00D93A0F"/>
  </w:style>
  <w:style w:type="character" w:styleId="af2">
    <w:name w:val="Hyperlink"/>
    <w:basedOn w:val="a0"/>
    <w:uiPriority w:val="99"/>
    <w:semiHidden/>
    <w:unhideWhenUsed/>
    <w:rsid w:val="00D93A0F"/>
    <w:rPr>
      <w:color w:val="0000FF"/>
      <w:u w:val="single"/>
    </w:rPr>
  </w:style>
  <w:style w:type="paragraph" w:customStyle="1" w:styleId="rtejustify">
    <w:name w:val="rtejustify"/>
    <w:basedOn w:val="a"/>
    <w:rsid w:val="00D93A0F"/>
    <w:pPr>
      <w:spacing w:before="100" w:beforeAutospacing="1" w:after="100" w:afterAutospacing="1" w:line="240" w:lineRule="auto"/>
    </w:pPr>
    <w:rPr>
      <w:rFonts w:ascii="Times New Roman" w:eastAsia="Times New Roman" w:hAnsi="Times New Roman" w:cs="Times New Roman"/>
      <w:kern w:val="0"/>
      <w:lang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15</Pages>
  <Words>21818</Words>
  <Characters>12437</Characters>
  <Application>Microsoft Office Word</Application>
  <DocSecurity>0</DocSecurity>
  <Lines>103</Lines>
  <Paragraphs>68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2026-08-04T12:08:00Z</dcterms:created>
  <dcterms:modified xsi:type="dcterms:W3CDTF">2026-08-04T12:39:00Z</dcterms:modified>
</cp:coreProperties>
</file>